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DE6D1" w14:textId="6F9CB520" w:rsidR="008404FB" w:rsidRDefault="008404FB" w:rsidP="001A0B65">
      <w:pPr>
        <w:pStyle w:val="CommentText"/>
        <w:jc w:val="both"/>
        <w:rPr>
          <w:rFonts w:ascii="Arial" w:hAnsi="Arial" w:cs="Arial"/>
          <w:b/>
          <w:sz w:val="22"/>
          <w:szCs w:val="22"/>
        </w:rPr>
      </w:pPr>
      <w:r>
        <w:rPr>
          <w:rFonts w:ascii="Arial" w:hAnsi="Arial" w:cs="Arial"/>
          <w:b/>
          <w:sz w:val="22"/>
          <w:szCs w:val="22"/>
        </w:rPr>
        <w:t xml:space="preserve">LETTER TO AGENCY SUPPLYING </w:t>
      </w:r>
      <w:r w:rsidR="005819C3">
        <w:rPr>
          <w:rFonts w:ascii="Arial" w:hAnsi="Arial" w:cs="Arial"/>
          <w:b/>
          <w:sz w:val="22"/>
          <w:szCs w:val="22"/>
        </w:rPr>
        <w:t xml:space="preserve">CONSULTANT </w:t>
      </w:r>
      <w:r>
        <w:rPr>
          <w:rFonts w:ascii="Arial" w:hAnsi="Arial" w:cs="Arial"/>
          <w:b/>
          <w:sz w:val="22"/>
          <w:szCs w:val="22"/>
        </w:rPr>
        <w:t>WORKER (OPE</w:t>
      </w:r>
      <w:r w:rsidRPr="002D0A39">
        <w:rPr>
          <w:rFonts w:ascii="Arial" w:hAnsi="Arial" w:cs="Arial"/>
          <w:b/>
          <w:sz w:val="22"/>
          <w:szCs w:val="22"/>
        </w:rPr>
        <w:t xml:space="preserve">RATING THROUGH A PERSONAL SERVICE COMPANY) </w:t>
      </w:r>
      <w:r>
        <w:rPr>
          <w:rFonts w:ascii="Arial" w:hAnsi="Arial" w:cs="Arial"/>
          <w:b/>
          <w:sz w:val="22"/>
          <w:szCs w:val="22"/>
        </w:rPr>
        <w:t xml:space="preserve">TO ACCOMPANY </w:t>
      </w:r>
      <w:r w:rsidR="00A7685E">
        <w:rPr>
          <w:rFonts w:ascii="Arial" w:hAnsi="Arial" w:cs="Arial"/>
          <w:b/>
          <w:sz w:val="22"/>
          <w:szCs w:val="22"/>
        </w:rPr>
        <w:t xml:space="preserve">IR35/OFF-PAYROLL </w:t>
      </w:r>
      <w:r w:rsidR="00C51569">
        <w:rPr>
          <w:rFonts w:ascii="Arial" w:hAnsi="Arial" w:cs="Arial"/>
          <w:b/>
          <w:sz w:val="22"/>
          <w:szCs w:val="22"/>
        </w:rPr>
        <w:t>EMPLOYMENT</w:t>
      </w:r>
      <w:r>
        <w:rPr>
          <w:rFonts w:ascii="Arial" w:hAnsi="Arial" w:cs="Arial"/>
          <w:b/>
          <w:sz w:val="22"/>
          <w:szCs w:val="22"/>
        </w:rPr>
        <w:t xml:space="preserve"> STATUS DETERMINATION </w:t>
      </w:r>
      <w:r w:rsidR="006B200E">
        <w:rPr>
          <w:rFonts w:ascii="Arial" w:hAnsi="Arial" w:cs="Arial"/>
          <w:b/>
          <w:sz w:val="22"/>
          <w:szCs w:val="22"/>
        </w:rPr>
        <w:t xml:space="preserve">STATEMENT </w:t>
      </w:r>
    </w:p>
    <w:p w14:paraId="1CBCA516" w14:textId="77777777" w:rsidR="008404FB" w:rsidRPr="002D0A39" w:rsidRDefault="008404FB" w:rsidP="001A0B65">
      <w:pPr>
        <w:pStyle w:val="CommentText"/>
        <w:jc w:val="both"/>
        <w:rPr>
          <w:rFonts w:ascii="Arial" w:hAnsi="Arial" w:cs="Arial"/>
          <w:b/>
          <w:sz w:val="22"/>
          <w:szCs w:val="22"/>
        </w:rPr>
      </w:pPr>
    </w:p>
    <w:p w14:paraId="0C160993" w14:textId="2B21FE85" w:rsidR="008404FB" w:rsidRDefault="00E63B49" w:rsidP="001A0B65">
      <w:pPr>
        <w:rPr>
          <w:rFonts w:ascii="Arial" w:hAnsi="Arial" w:cs="Arial"/>
          <w:b/>
          <w:szCs w:val="22"/>
        </w:rPr>
      </w:pPr>
      <w:r>
        <w:rPr>
          <w:rFonts w:ascii="Arial" w:hAnsi="Arial" w:cs="Arial"/>
          <w:b/>
          <w:szCs w:val="22"/>
        </w:rPr>
        <w:t xml:space="preserve">GENERAL </w:t>
      </w:r>
      <w:r w:rsidR="008404FB" w:rsidRPr="00384CDB">
        <w:rPr>
          <w:rFonts w:ascii="Arial" w:hAnsi="Arial" w:cs="Arial"/>
          <w:b/>
          <w:szCs w:val="22"/>
        </w:rPr>
        <w:t>DRAFTING NOTES</w:t>
      </w:r>
      <w:r w:rsidR="008404FB">
        <w:rPr>
          <w:rFonts w:ascii="Arial" w:hAnsi="Arial" w:cs="Arial"/>
          <w:b/>
          <w:szCs w:val="22"/>
        </w:rPr>
        <w:t xml:space="preserve"> </w:t>
      </w:r>
    </w:p>
    <w:p w14:paraId="451B4D43" w14:textId="77777777" w:rsidR="00632B5F" w:rsidRDefault="00632B5F" w:rsidP="001A0B65">
      <w:pPr>
        <w:rPr>
          <w:rFonts w:ascii="Arial" w:hAnsi="Arial" w:cs="Arial"/>
          <w:b/>
          <w:szCs w:val="22"/>
        </w:rPr>
      </w:pPr>
    </w:p>
    <w:p w14:paraId="436FDA7B" w14:textId="676FFC2D" w:rsidR="00632B5F" w:rsidRPr="00632B5F" w:rsidRDefault="00632B5F" w:rsidP="001A0B65">
      <w:pPr>
        <w:rPr>
          <w:rFonts w:ascii="Arial" w:hAnsi="Arial" w:cs="Arial"/>
          <w:b/>
          <w:sz w:val="24"/>
          <w:szCs w:val="22"/>
          <w:lang w:eastAsia="en-GB"/>
        </w:rPr>
      </w:pPr>
      <w:r w:rsidRPr="00632B5F">
        <w:rPr>
          <w:rFonts w:ascii="Arial" w:hAnsi="Arial" w:cs="Arial"/>
          <w:b/>
          <w:sz w:val="24"/>
          <w:szCs w:val="22"/>
          <w:lang w:eastAsia="en-GB"/>
        </w:rPr>
        <w:t>Legal background</w:t>
      </w:r>
    </w:p>
    <w:p w14:paraId="4479F1F1" w14:textId="77777777" w:rsidR="008404FB" w:rsidRDefault="008404FB" w:rsidP="001A0B65">
      <w:pPr>
        <w:rPr>
          <w:rFonts w:ascii="Arial" w:hAnsi="Arial" w:cs="Arial"/>
          <w:b/>
          <w:szCs w:val="22"/>
        </w:rPr>
      </w:pPr>
    </w:p>
    <w:p w14:paraId="40F70625" w14:textId="5DE348C8" w:rsidR="003869E4" w:rsidRPr="00964E3E" w:rsidRDefault="003869E4" w:rsidP="001A0B65">
      <w:pPr>
        <w:pStyle w:val="ListParagraph"/>
        <w:numPr>
          <w:ilvl w:val="0"/>
          <w:numId w:val="6"/>
        </w:numPr>
        <w:jc w:val="both"/>
        <w:rPr>
          <w:rFonts w:ascii="Arial" w:hAnsi="Arial" w:cs="Arial"/>
          <w:szCs w:val="22"/>
        </w:rPr>
      </w:pPr>
      <w:r w:rsidRPr="00964E3E">
        <w:rPr>
          <w:rFonts w:ascii="Arial" w:hAnsi="Arial" w:cs="Arial"/>
          <w:szCs w:val="22"/>
        </w:rPr>
        <w:t>IR35 tax</w:t>
      </w:r>
      <w:r w:rsidR="004756A7">
        <w:rPr>
          <w:rFonts w:ascii="Arial" w:hAnsi="Arial" w:cs="Arial"/>
          <w:szCs w:val="22"/>
        </w:rPr>
        <w:t xml:space="preserve"> rules were</w:t>
      </w:r>
      <w:r w:rsidRPr="00964E3E">
        <w:rPr>
          <w:rFonts w:ascii="Arial" w:hAnsi="Arial" w:cs="Arial"/>
          <w:szCs w:val="22"/>
        </w:rPr>
        <w:t xml:space="preserve"> introduced in 2000 to </w:t>
      </w:r>
      <w:r w:rsidR="00A0605B">
        <w:rPr>
          <w:rFonts w:ascii="Arial" w:hAnsi="Arial" w:cs="Arial"/>
          <w:szCs w:val="22"/>
        </w:rPr>
        <w:t xml:space="preserve">target </w:t>
      </w:r>
      <w:r w:rsidRPr="00964E3E">
        <w:rPr>
          <w:rFonts w:ascii="Arial" w:hAnsi="Arial" w:cs="Arial"/>
          <w:szCs w:val="22"/>
        </w:rPr>
        <w:t xml:space="preserve">tax avoidance by workers who claim to be self-employed, providing their services through an </w:t>
      </w:r>
      <w:r w:rsidR="00D662E6">
        <w:rPr>
          <w:rFonts w:ascii="Arial" w:hAnsi="Arial" w:cs="Arial"/>
          <w:szCs w:val="22"/>
        </w:rPr>
        <w:t>appropriate intermediary (u</w:t>
      </w:r>
      <w:r w:rsidR="003D72BA">
        <w:rPr>
          <w:rFonts w:ascii="Arial" w:hAnsi="Arial" w:cs="Arial"/>
          <w:szCs w:val="22"/>
        </w:rPr>
        <w:t>sually</w:t>
      </w:r>
      <w:r w:rsidR="003D72BA" w:rsidRPr="003D72BA">
        <w:rPr>
          <w:rFonts w:ascii="Arial" w:hAnsi="Arial" w:cs="Arial"/>
          <w:szCs w:val="22"/>
        </w:rPr>
        <w:t xml:space="preserve"> </w:t>
      </w:r>
      <w:r w:rsidR="003D72BA" w:rsidRPr="00964E3E">
        <w:rPr>
          <w:rFonts w:ascii="Arial" w:hAnsi="Arial" w:cs="Arial"/>
          <w:szCs w:val="22"/>
        </w:rPr>
        <w:t>a personal service company</w:t>
      </w:r>
      <w:r w:rsidR="003D72BA">
        <w:rPr>
          <w:rFonts w:ascii="Arial" w:hAnsi="Arial" w:cs="Arial"/>
          <w:szCs w:val="22"/>
        </w:rPr>
        <w:t xml:space="preserve"> or PSC</w:t>
      </w:r>
      <w:r w:rsidR="00D662E6">
        <w:rPr>
          <w:rFonts w:ascii="Arial" w:hAnsi="Arial" w:cs="Arial"/>
          <w:szCs w:val="22"/>
        </w:rPr>
        <w:t xml:space="preserve">) </w:t>
      </w:r>
      <w:r w:rsidRPr="00964E3E">
        <w:rPr>
          <w:rFonts w:ascii="Arial" w:hAnsi="Arial" w:cs="Arial"/>
          <w:szCs w:val="22"/>
        </w:rPr>
        <w:t>but who are, in reality, deemed employees of the</w:t>
      </w:r>
      <w:r w:rsidR="004756A7">
        <w:rPr>
          <w:rFonts w:ascii="Arial" w:hAnsi="Arial" w:cs="Arial"/>
          <w:szCs w:val="22"/>
        </w:rPr>
        <w:t>ir</w:t>
      </w:r>
      <w:r w:rsidRPr="00964E3E">
        <w:rPr>
          <w:rFonts w:ascii="Arial" w:hAnsi="Arial" w:cs="Arial"/>
          <w:szCs w:val="22"/>
        </w:rPr>
        <w:t xml:space="preserve"> client. If, but for the existence of the </w:t>
      </w:r>
      <w:r w:rsidR="00817F05">
        <w:rPr>
          <w:rFonts w:ascii="Arial" w:hAnsi="Arial" w:cs="Arial"/>
          <w:szCs w:val="22"/>
        </w:rPr>
        <w:t>PSC</w:t>
      </w:r>
      <w:r w:rsidRPr="00964E3E">
        <w:rPr>
          <w:rFonts w:ascii="Arial" w:hAnsi="Arial" w:cs="Arial"/>
          <w:szCs w:val="22"/>
        </w:rPr>
        <w:t>, a worker would have been a deemed employee</w:t>
      </w:r>
      <w:r w:rsidR="004756A7">
        <w:rPr>
          <w:rFonts w:ascii="Arial" w:hAnsi="Arial" w:cs="Arial"/>
          <w:szCs w:val="22"/>
        </w:rPr>
        <w:t xml:space="preserve"> for tax purposes</w:t>
      </w:r>
      <w:r w:rsidRPr="00964E3E">
        <w:rPr>
          <w:rFonts w:ascii="Arial" w:hAnsi="Arial" w:cs="Arial"/>
          <w:szCs w:val="22"/>
        </w:rPr>
        <w:t xml:space="preserve">, IR35 requires the </w:t>
      </w:r>
      <w:r w:rsidR="00817F05">
        <w:rPr>
          <w:rFonts w:ascii="Arial" w:hAnsi="Arial" w:cs="Arial"/>
          <w:szCs w:val="22"/>
        </w:rPr>
        <w:t>PSC</w:t>
      </w:r>
      <w:r w:rsidRPr="00964E3E">
        <w:rPr>
          <w:rFonts w:ascii="Arial" w:hAnsi="Arial" w:cs="Arial"/>
          <w:szCs w:val="22"/>
        </w:rPr>
        <w:t xml:space="preserve"> to operate </w:t>
      </w:r>
      <w:r w:rsidR="00CE439F">
        <w:rPr>
          <w:rFonts w:ascii="Arial" w:hAnsi="Arial" w:cs="Arial"/>
          <w:szCs w:val="22"/>
        </w:rPr>
        <w:t xml:space="preserve">PAYE </w:t>
      </w:r>
      <w:r w:rsidRPr="00964E3E">
        <w:rPr>
          <w:rFonts w:ascii="Arial" w:hAnsi="Arial" w:cs="Arial"/>
          <w:szCs w:val="22"/>
        </w:rPr>
        <w:t xml:space="preserve">payroll and deduct </w:t>
      </w:r>
      <w:r w:rsidR="004756A7">
        <w:rPr>
          <w:rFonts w:ascii="Arial" w:hAnsi="Arial" w:cs="Arial"/>
          <w:szCs w:val="22"/>
        </w:rPr>
        <w:t xml:space="preserve">income </w:t>
      </w:r>
      <w:r w:rsidRPr="00964E3E">
        <w:rPr>
          <w:rFonts w:ascii="Arial" w:hAnsi="Arial" w:cs="Arial"/>
          <w:szCs w:val="22"/>
        </w:rPr>
        <w:t xml:space="preserve">tax and employee’s </w:t>
      </w:r>
      <w:r w:rsidRPr="00A1248E">
        <w:rPr>
          <w:rFonts w:ascii="Arial" w:hAnsi="Arial" w:cs="Arial"/>
          <w:szCs w:val="22"/>
        </w:rPr>
        <w:t xml:space="preserve">National Insurance Contributions </w:t>
      </w:r>
      <w:r w:rsidRPr="00964E3E">
        <w:rPr>
          <w:rFonts w:ascii="Arial" w:hAnsi="Arial" w:cs="Arial"/>
          <w:szCs w:val="22"/>
        </w:rPr>
        <w:t>(NICs) as well as paying employer’s NICs on the fees received for the worker’s services.</w:t>
      </w:r>
    </w:p>
    <w:p w14:paraId="10CA74DF" w14:textId="77777777" w:rsidR="003869E4" w:rsidRPr="001A0B65" w:rsidRDefault="003869E4" w:rsidP="001A0B65">
      <w:pPr>
        <w:ind w:left="360"/>
        <w:contextualSpacing/>
        <w:rPr>
          <w:rFonts w:ascii="Arial" w:hAnsi="Arial" w:cs="Arial"/>
          <w:b/>
          <w:sz w:val="24"/>
          <w:szCs w:val="22"/>
          <w:lang w:eastAsia="en-GB"/>
        </w:rPr>
      </w:pPr>
    </w:p>
    <w:p w14:paraId="005D558F" w14:textId="3C4FD72F" w:rsidR="000504C3" w:rsidRPr="000504C3" w:rsidRDefault="00B25895" w:rsidP="001A0B65">
      <w:pPr>
        <w:numPr>
          <w:ilvl w:val="0"/>
          <w:numId w:val="4"/>
        </w:numPr>
        <w:contextualSpacing/>
        <w:rPr>
          <w:rFonts w:ascii="Arial" w:hAnsi="Arial" w:cs="Arial"/>
          <w:b/>
          <w:sz w:val="24"/>
          <w:szCs w:val="22"/>
          <w:lang w:eastAsia="en-GB"/>
        </w:rPr>
      </w:pPr>
      <w:r w:rsidRPr="00B25895">
        <w:rPr>
          <w:rFonts w:ascii="Arial" w:hAnsi="Arial" w:cs="Arial"/>
          <w:sz w:val="24"/>
          <w:szCs w:val="22"/>
          <w:lang w:eastAsia="en-GB"/>
        </w:rPr>
        <w:t xml:space="preserve">Changes to IR35 </w:t>
      </w:r>
      <w:r w:rsidR="00DF6062">
        <w:rPr>
          <w:rFonts w:ascii="Arial" w:hAnsi="Arial" w:cs="Arial"/>
          <w:sz w:val="24"/>
          <w:szCs w:val="22"/>
          <w:lang w:eastAsia="en-GB"/>
        </w:rPr>
        <w:t xml:space="preserve">and the </w:t>
      </w:r>
      <w:r w:rsidR="000504C3">
        <w:rPr>
          <w:rFonts w:ascii="Arial" w:hAnsi="Arial" w:cs="Arial"/>
          <w:sz w:val="24"/>
          <w:szCs w:val="22"/>
          <w:lang w:eastAsia="en-GB"/>
        </w:rPr>
        <w:t>‘</w:t>
      </w:r>
      <w:r w:rsidR="00DF6062">
        <w:rPr>
          <w:rFonts w:ascii="Arial" w:hAnsi="Arial" w:cs="Arial"/>
          <w:sz w:val="24"/>
          <w:szCs w:val="22"/>
          <w:lang w:eastAsia="en-GB"/>
        </w:rPr>
        <w:t>off-payroll working rules</w:t>
      </w:r>
      <w:r w:rsidR="000504C3">
        <w:rPr>
          <w:rFonts w:ascii="Arial" w:hAnsi="Arial" w:cs="Arial"/>
          <w:sz w:val="24"/>
          <w:szCs w:val="22"/>
          <w:lang w:eastAsia="en-GB"/>
        </w:rPr>
        <w:t>’</w:t>
      </w:r>
      <w:r w:rsidR="003F013F">
        <w:rPr>
          <w:rFonts w:ascii="Arial" w:hAnsi="Arial" w:cs="Arial"/>
          <w:sz w:val="24"/>
          <w:szCs w:val="22"/>
          <w:lang w:eastAsia="en-GB"/>
        </w:rPr>
        <w:t>,</w:t>
      </w:r>
      <w:r w:rsidR="003869E4">
        <w:rPr>
          <w:rFonts w:ascii="Arial" w:hAnsi="Arial" w:cs="Arial"/>
          <w:sz w:val="24"/>
          <w:szCs w:val="22"/>
          <w:lang w:eastAsia="en-GB"/>
        </w:rPr>
        <w:t xml:space="preserve"> </w:t>
      </w:r>
      <w:r w:rsidR="003F013F">
        <w:rPr>
          <w:rFonts w:ascii="Arial" w:hAnsi="Arial" w:cs="Arial"/>
          <w:sz w:val="24"/>
          <w:szCs w:val="22"/>
          <w:lang w:eastAsia="en-GB"/>
        </w:rPr>
        <w:t xml:space="preserve">which sit over and above IR35 </w:t>
      </w:r>
      <w:r w:rsidR="003869E4">
        <w:rPr>
          <w:rFonts w:ascii="Arial" w:hAnsi="Arial" w:cs="Arial"/>
          <w:sz w:val="24"/>
          <w:szCs w:val="22"/>
          <w:lang w:eastAsia="en-GB"/>
        </w:rPr>
        <w:t>(</w:t>
      </w:r>
      <w:r w:rsidR="00DF6062">
        <w:rPr>
          <w:rFonts w:ascii="Arial" w:hAnsi="Arial" w:cs="Arial"/>
          <w:sz w:val="24"/>
          <w:szCs w:val="22"/>
          <w:lang w:eastAsia="en-GB"/>
        </w:rPr>
        <w:t>together, the ‘IR35 tax regime’</w:t>
      </w:r>
      <w:r w:rsidR="003869E4">
        <w:rPr>
          <w:rFonts w:ascii="Arial" w:hAnsi="Arial" w:cs="Arial"/>
          <w:sz w:val="24"/>
          <w:szCs w:val="22"/>
          <w:lang w:eastAsia="en-GB"/>
        </w:rPr>
        <w:t>)</w:t>
      </w:r>
      <w:r w:rsidR="003F013F">
        <w:rPr>
          <w:rFonts w:ascii="Arial" w:hAnsi="Arial" w:cs="Arial"/>
          <w:sz w:val="24"/>
          <w:szCs w:val="22"/>
          <w:lang w:eastAsia="en-GB"/>
        </w:rPr>
        <w:t>,</w:t>
      </w:r>
      <w:r w:rsidRPr="00B25895">
        <w:rPr>
          <w:rFonts w:ascii="Arial" w:hAnsi="Arial" w:cs="Arial"/>
          <w:sz w:val="24"/>
          <w:szCs w:val="22"/>
          <w:lang w:eastAsia="en-GB"/>
        </w:rPr>
        <w:t xml:space="preserve"> </w:t>
      </w:r>
      <w:r w:rsidR="004756A7">
        <w:rPr>
          <w:rFonts w:ascii="Arial" w:hAnsi="Arial" w:cs="Arial"/>
          <w:sz w:val="24"/>
          <w:szCs w:val="22"/>
          <w:lang w:eastAsia="en-GB"/>
        </w:rPr>
        <w:t>come into force</w:t>
      </w:r>
      <w:r w:rsidRPr="00B25895">
        <w:rPr>
          <w:rFonts w:ascii="Arial" w:hAnsi="Arial" w:cs="Arial"/>
          <w:sz w:val="24"/>
          <w:szCs w:val="22"/>
          <w:lang w:eastAsia="en-GB"/>
        </w:rPr>
        <w:t xml:space="preserve"> on 6 April 202</w:t>
      </w:r>
      <w:r w:rsidR="004756A7">
        <w:rPr>
          <w:rFonts w:ascii="Arial" w:hAnsi="Arial" w:cs="Arial"/>
          <w:sz w:val="24"/>
          <w:szCs w:val="22"/>
          <w:lang w:eastAsia="en-GB"/>
        </w:rPr>
        <w:t>1</w:t>
      </w:r>
      <w:r w:rsidR="00E63B49">
        <w:rPr>
          <w:rFonts w:ascii="Arial" w:hAnsi="Arial" w:cs="Arial"/>
          <w:sz w:val="24"/>
          <w:szCs w:val="22"/>
          <w:lang w:eastAsia="en-GB"/>
        </w:rPr>
        <w:t xml:space="preserve"> (having been delayed for a year due to the Covid-19 pandemic</w:t>
      </w:r>
      <w:r w:rsidR="002F26BC">
        <w:rPr>
          <w:rFonts w:ascii="Arial" w:hAnsi="Arial" w:cs="Arial"/>
          <w:sz w:val="24"/>
          <w:szCs w:val="22"/>
          <w:lang w:eastAsia="en-GB"/>
        </w:rPr>
        <w:t>)</w:t>
      </w:r>
      <w:r w:rsidR="00E63B49">
        <w:rPr>
          <w:rFonts w:ascii="Arial" w:hAnsi="Arial" w:cs="Arial"/>
          <w:sz w:val="24"/>
          <w:szCs w:val="22"/>
          <w:lang w:eastAsia="en-GB"/>
        </w:rPr>
        <w:t xml:space="preserve">. The new rules </w:t>
      </w:r>
      <w:r w:rsidRPr="00B25895">
        <w:rPr>
          <w:rFonts w:ascii="Arial" w:hAnsi="Arial" w:cs="Arial"/>
          <w:sz w:val="24"/>
          <w:szCs w:val="22"/>
          <w:lang w:eastAsia="en-GB"/>
        </w:rPr>
        <w:t xml:space="preserve">will </w:t>
      </w:r>
      <w:r w:rsidR="003869E4">
        <w:rPr>
          <w:rFonts w:ascii="Arial" w:hAnsi="Arial" w:cs="Arial"/>
          <w:sz w:val="24"/>
          <w:szCs w:val="22"/>
          <w:lang w:eastAsia="en-GB"/>
        </w:rPr>
        <w:t xml:space="preserve">shift the responsibility for determining the employment status of a worker operating through a PSC to its </w:t>
      </w:r>
      <w:r w:rsidR="00B06536">
        <w:rPr>
          <w:rFonts w:ascii="Arial" w:hAnsi="Arial" w:cs="Arial"/>
          <w:sz w:val="24"/>
          <w:szCs w:val="22"/>
          <w:lang w:eastAsia="en-GB"/>
        </w:rPr>
        <w:t xml:space="preserve">client in the private sector </w:t>
      </w:r>
      <w:r w:rsidRPr="00B25895">
        <w:rPr>
          <w:rFonts w:ascii="Arial" w:hAnsi="Arial" w:cs="Arial"/>
          <w:sz w:val="24"/>
          <w:szCs w:val="22"/>
          <w:lang w:eastAsia="en-GB"/>
        </w:rPr>
        <w:t xml:space="preserve">(unless a small business exemption applies). </w:t>
      </w:r>
      <w:r w:rsidR="003869E4" w:rsidRPr="003869E4">
        <w:rPr>
          <w:rFonts w:ascii="Arial" w:hAnsi="Arial" w:cs="Arial"/>
          <w:sz w:val="24"/>
          <w:szCs w:val="22"/>
          <w:lang w:eastAsia="en-GB"/>
        </w:rPr>
        <w:t xml:space="preserve">A similar change </w:t>
      </w:r>
      <w:r w:rsidR="00DF6062">
        <w:rPr>
          <w:rFonts w:ascii="Arial" w:hAnsi="Arial" w:cs="Arial"/>
          <w:sz w:val="24"/>
          <w:szCs w:val="22"/>
          <w:lang w:eastAsia="en-GB"/>
        </w:rPr>
        <w:t>already took</w:t>
      </w:r>
      <w:r w:rsidR="003869E4" w:rsidRPr="003869E4">
        <w:rPr>
          <w:rFonts w:ascii="Arial" w:hAnsi="Arial" w:cs="Arial"/>
          <w:sz w:val="24"/>
          <w:szCs w:val="22"/>
          <w:lang w:eastAsia="en-GB"/>
        </w:rPr>
        <w:t xml:space="preserve"> place in the public sector when </w:t>
      </w:r>
      <w:r w:rsidR="00DF6062">
        <w:rPr>
          <w:rFonts w:ascii="Arial" w:hAnsi="Arial" w:cs="Arial"/>
          <w:sz w:val="24"/>
          <w:szCs w:val="22"/>
          <w:lang w:eastAsia="en-GB"/>
        </w:rPr>
        <w:t>the off-payroll working rules</w:t>
      </w:r>
      <w:r w:rsidR="003869E4" w:rsidRPr="003869E4">
        <w:rPr>
          <w:rFonts w:ascii="Arial" w:hAnsi="Arial" w:cs="Arial"/>
          <w:sz w:val="24"/>
          <w:szCs w:val="22"/>
          <w:lang w:eastAsia="en-GB"/>
        </w:rPr>
        <w:t xml:space="preserve"> were </w:t>
      </w:r>
      <w:r w:rsidR="00DF6062">
        <w:rPr>
          <w:rFonts w:ascii="Arial" w:hAnsi="Arial" w:cs="Arial"/>
          <w:sz w:val="24"/>
          <w:szCs w:val="22"/>
          <w:lang w:eastAsia="en-GB"/>
        </w:rPr>
        <w:t xml:space="preserve">first </w:t>
      </w:r>
      <w:r w:rsidR="003869E4" w:rsidRPr="003869E4">
        <w:rPr>
          <w:rFonts w:ascii="Arial" w:hAnsi="Arial" w:cs="Arial"/>
          <w:sz w:val="24"/>
          <w:szCs w:val="22"/>
          <w:lang w:eastAsia="en-GB"/>
        </w:rPr>
        <w:t>introduced in 2017.</w:t>
      </w:r>
      <w:r w:rsidRPr="00B25895">
        <w:rPr>
          <w:rFonts w:ascii="Arial" w:hAnsi="Arial" w:cs="Arial"/>
          <w:sz w:val="24"/>
          <w:szCs w:val="22"/>
          <w:lang w:eastAsia="en-GB"/>
        </w:rPr>
        <w:t xml:space="preserve"> </w:t>
      </w:r>
    </w:p>
    <w:p w14:paraId="22948B3B" w14:textId="77777777" w:rsidR="000504C3" w:rsidRPr="000504C3" w:rsidRDefault="000504C3" w:rsidP="000504C3">
      <w:pPr>
        <w:ind w:left="360"/>
        <w:contextualSpacing/>
        <w:rPr>
          <w:rFonts w:ascii="Arial" w:hAnsi="Arial" w:cs="Arial"/>
          <w:b/>
          <w:sz w:val="24"/>
          <w:szCs w:val="22"/>
          <w:lang w:eastAsia="en-GB"/>
        </w:rPr>
      </w:pPr>
    </w:p>
    <w:p w14:paraId="15438478" w14:textId="517BF02B" w:rsidR="00B25895" w:rsidRPr="000504C3" w:rsidRDefault="000504C3" w:rsidP="001A0B65">
      <w:pPr>
        <w:numPr>
          <w:ilvl w:val="0"/>
          <w:numId w:val="4"/>
        </w:numPr>
        <w:contextualSpacing/>
        <w:rPr>
          <w:rFonts w:ascii="Arial" w:hAnsi="Arial" w:cs="Arial"/>
          <w:b/>
          <w:sz w:val="24"/>
          <w:szCs w:val="22"/>
          <w:lang w:eastAsia="en-GB"/>
        </w:rPr>
      </w:pPr>
      <w:r w:rsidRPr="000504C3">
        <w:rPr>
          <w:rFonts w:ascii="Arial" w:hAnsi="Arial" w:cs="Arial"/>
          <w:sz w:val="24"/>
          <w:szCs w:val="22"/>
          <w:lang w:eastAsia="en-GB"/>
        </w:rPr>
        <w:t>In cases where the client falls within a small business exemption, the PSC will continue to be responsible for determining the worker’s employment status for tax purposes and declaring this to HMRC, under IR35.</w:t>
      </w:r>
    </w:p>
    <w:p w14:paraId="0F08B574" w14:textId="77777777" w:rsidR="000504C3" w:rsidRDefault="000504C3" w:rsidP="000504C3">
      <w:pPr>
        <w:contextualSpacing/>
        <w:rPr>
          <w:rFonts w:ascii="Arial" w:hAnsi="Arial" w:cs="Arial"/>
          <w:sz w:val="24"/>
          <w:szCs w:val="22"/>
          <w:lang w:eastAsia="en-GB"/>
        </w:rPr>
      </w:pPr>
    </w:p>
    <w:p w14:paraId="43F15DA2" w14:textId="4E7CDA40" w:rsidR="00632B5F" w:rsidRPr="00632B5F" w:rsidRDefault="00632B5F" w:rsidP="00632B5F">
      <w:pPr>
        <w:contextualSpacing/>
        <w:rPr>
          <w:rFonts w:ascii="Arial" w:hAnsi="Arial" w:cs="Arial"/>
          <w:b/>
          <w:sz w:val="24"/>
          <w:szCs w:val="22"/>
          <w:lang w:eastAsia="en-GB"/>
        </w:rPr>
      </w:pPr>
      <w:r>
        <w:rPr>
          <w:rFonts w:ascii="Arial" w:hAnsi="Arial" w:cs="Arial"/>
          <w:b/>
          <w:sz w:val="24"/>
          <w:szCs w:val="22"/>
          <w:lang w:eastAsia="en-GB"/>
        </w:rPr>
        <w:t>C</w:t>
      </w:r>
      <w:r w:rsidRPr="00632B5F">
        <w:rPr>
          <w:rFonts w:ascii="Arial" w:hAnsi="Arial" w:cs="Arial"/>
          <w:b/>
          <w:sz w:val="24"/>
          <w:szCs w:val="22"/>
          <w:lang w:eastAsia="en-GB"/>
        </w:rPr>
        <w:t>lient’s obligations under IR35 tax regime from 6 April 2021</w:t>
      </w:r>
    </w:p>
    <w:p w14:paraId="5A3DA1DF" w14:textId="77777777" w:rsidR="00B25895" w:rsidRPr="00B25895" w:rsidRDefault="00B25895" w:rsidP="001A0B65">
      <w:pPr>
        <w:ind w:left="360"/>
        <w:contextualSpacing/>
        <w:rPr>
          <w:rFonts w:ascii="Arial" w:hAnsi="Arial" w:cs="Arial"/>
          <w:b/>
          <w:sz w:val="24"/>
          <w:szCs w:val="22"/>
          <w:lang w:eastAsia="en-GB"/>
        </w:rPr>
      </w:pPr>
    </w:p>
    <w:p w14:paraId="0977BD49" w14:textId="013BBD50" w:rsidR="00B25895" w:rsidRPr="00B25895" w:rsidRDefault="00DF6062" w:rsidP="001A0B65">
      <w:pPr>
        <w:numPr>
          <w:ilvl w:val="0"/>
          <w:numId w:val="4"/>
        </w:numPr>
        <w:contextualSpacing/>
        <w:rPr>
          <w:rFonts w:ascii="Arial" w:hAnsi="Arial" w:cs="Arial"/>
          <w:sz w:val="24"/>
          <w:szCs w:val="22"/>
          <w:lang w:eastAsia="en-GB"/>
        </w:rPr>
      </w:pPr>
      <w:r>
        <w:rPr>
          <w:rFonts w:ascii="Arial" w:hAnsi="Arial" w:cs="Arial"/>
          <w:sz w:val="24"/>
          <w:szCs w:val="22"/>
          <w:lang w:eastAsia="en-GB"/>
        </w:rPr>
        <w:t>In summary</w:t>
      </w:r>
      <w:r w:rsidR="00B25895" w:rsidRPr="00B25895">
        <w:rPr>
          <w:rFonts w:ascii="Arial" w:hAnsi="Arial" w:cs="Arial"/>
          <w:sz w:val="24"/>
          <w:szCs w:val="22"/>
          <w:lang w:eastAsia="en-GB"/>
        </w:rPr>
        <w:t xml:space="preserve">, </w:t>
      </w:r>
      <w:r w:rsidR="007A798D">
        <w:rPr>
          <w:rFonts w:ascii="Arial" w:hAnsi="Arial" w:cs="Arial"/>
          <w:sz w:val="24"/>
          <w:szCs w:val="22"/>
          <w:lang w:eastAsia="en-GB"/>
        </w:rPr>
        <w:t xml:space="preserve">the new rules </w:t>
      </w:r>
      <w:r>
        <w:rPr>
          <w:rFonts w:ascii="Arial" w:hAnsi="Arial" w:cs="Arial"/>
          <w:sz w:val="24"/>
          <w:szCs w:val="22"/>
          <w:lang w:eastAsia="en-GB"/>
        </w:rPr>
        <w:t>under the IR35 tax regime</w:t>
      </w:r>
      <w:r w:rsidR="003F013F">
        <w:rPr>
          <w:rFonts w:ascii="Arial" w:hAnsi="Arial" w:cs="Arial"/>
          <w:sz w:val="24"/>
          <w:szCs w:val="22"/>
          <w:lang w:eastAsia="en-GB"/>
        </w:rPr>
        <w:t>,</w:t>
      </w:r>
      <w:r>
        <w:rPr>
          <w:rFonts w:ascii="Arial" w:hAnsi="Arial" w:cs="Arial"/>
          <w:sz w:val="24"/>
          <w:szCs w:val="22"/>
          <w:lang w:eastAsia="en-GB"/>
        </w:rPr>
        <w:t xml:space="preserve"> </w:t>
      </w:r>
      <w:r w:rsidR="007A798D">
        <w:rPr>
          <w:rFonts w:ascii="Arial" w:hAnsi="Arial" w:cs="Arial"/>
          <w:sz w:val="24"/>
          <w:szCs w:val="22"/>
          <w:lang w:eastAsia="en-GB"/>
        </w:rPr>
        <w:t xml:space="preserve">which </w:t>
      </w:r>
      <w:r w:rsidR="003F013F">
        <w:rPr>
          <w:rFonts w:ascii="Arial" w:hAnsi="Arial" w:cs="Arial"/>
          <w:sz w:val="24"/>
          <w:szCs w:val="22"/>
          <w:lang w:eastAsia="en-GB"/>
        </w:rPr>
        <w:t>come into force</w:t>
      </w:r>
      <w:r w:rsidR="007A798D">
        <w:rPr>
          <w:rFonts w:ascii="Arial" w:hAnsi="Arial" w:cs="Arial"/>
          <w:sz w:val="24"/>
          <w:szCs w:val="22"/>
          <w:lang w:eastAsia="en-GB"/>
        </w:rPr>
        <w:t xml:space="preserve"> on 6 April 202</w:t>
      </w:r>
      <w:r>
        <w:rPr>
          <w:rFonts w:ascii="Arial" w:hAnsi="Arial" w:cs="Arial"/>
          <w:sz w:val="24"/>
          <w:szCs w:val="22"/>
          <w:lang w:eastAsia="en-GB"/>
        </w:rPr>
        <w:t>1</w:t>
      </w:r>
      <w:r w:rsidR="003F013F">
        <w:rPr>
          <w:rFonts w:ascii="Arial" w:hAnsi="Arial" w:cs="Arial"/>
          <w:sz w:val="24"/>
          <w:szCs w:val="22"/>
          <w:lang w:eastAsia="en-GB"/>
        </w:rPr>
        <w:t>,</w:t>
      </w:r>
      <w:r w:rsidR="007A798D">
        <w:rPr>
          <w:rFonts w:ascii="Arial" w:hAnsi="Arial" w:cs="Arial"/>
          <w:sz w:val="24"/>
          <w:szCs w:val="22"/>
          <w:lang w:eastAsia="en-GB"/>
        </w:rPr>
        <w:t xml:space="preserve"> </w:t>
      </w:r>
      <w:r w:rsidR="00B25895" w:rsidRPr="00B25895">
        <w:rPr>
          <w:rFonts w:ascii="Arial" w:hAnsi="Arial" w:cs="Arial"/>
          <w:sz w:val="24"/>
          <w:szCs w:val="22"/>
          <w:lang w:eastAsia="en-GB"/>
        </w:rPr>
        <w:t>require</w:t>
      </w:r>
      <w:r w:rsidR="002D6622">
        <w:rPr>
          <w:rFonts w:ascii="Arial" w:hAnsi="Arial" w:cs="Arial"/>
          <w:sz w:val="24"/>
          <w:szCs w:val="22"/>
          <w:lang w:eastAsia="en-GB"/>
        </w:rPr>
        <w:t xml:space="preserve"> medium and large</w:t>
      </w:r>
      <w:r w:rsidR="00B25895" w:rsidRPr="00B25895">
        <w:rPr>
          <w:rFonts w:ascii="Arial" w:hAnsi="Arial" w:cs="Arial"/>
          <w:sz w:val="24"/>
          <w:szCs w:val="22"/>
          <w:lang w:eastAsia="en-GB"/>
        </w:rPr>
        <w:t xml:space="preserve"> </w:t>
      </w:r>
      <w:r w:rsidR="00632B5F">
        <w:rPr>
          <w:rFonts w:ascii="Arial" w:hAnsi="Arial" w:cs="Arial"/>
          <w:sz w:val="24"/>
          <w:szCs w:val="22"/>
          <w:lang w:eastAsia="en-GB"/>
        </w:rPr>
        <w:t xml:space="preserve">sized </w:t>
      </w:r>
      <w:r w:rsidR="003F013F">
        <w:rPr>
          <w:rFonts w:ascii="Arial" w:hAnsi="Arial" w:cs="Arial"/>
          <w:sz w:val="24"/>
          <w:szCs w:val="22"/>
          <w:lang w:eastAsia="en-GB"/>
        </w:rPr>
        <w:t>compan</w:t>
      </w:r>
      <w:r w:rsidR="003D72BA">
        <w:rPr>
          <w:rFonts w:ascii="Arial" w:hAnsi="Arial" w:cs="Arial"/>
          <w:sz w:val="24"/>
          <w:szCs w:val="22"/>
          <w:lang w:eastAsia="en-GB"/>
        </w:rPr>
        <w:t>ies</w:t>
      </w:r>
      <w:r w:rsidR="007A798D">
        <w:rPr>
          <w:rFonts w:ascii="Arial" w:hAnsi="Arial" w:cs="Arial"/>
          <w:sz w:val="24"/>
          <w:szCs w:val="22"/>
          <w:lang w:eastAsia="en-GB"/>
        </w:rPr>
        <w:t xml:space="preserve"> in the private sector</w:t>
      </w:r>
      <w:r w:rsidR="00B25895" w:rsidRPr="00B25895">
        <w:rPr>
          <w:rFonts w:ascii="Arial" w:hAnsi="Arial" w:cs="Arial"/>
          <w:sz w:val="24"/>
          <w:szCs w:val="22"/>
          <w:lang w:eastAsia="en-GB"/>
        </w:rPr>
        <w:t xml:space="preserve"> </w:t>
      </w:r>
      <w:r w:rsidR="00D662E6">
        <w:rPr>
          <w:rFonts w:ascii="Arial" w:hAnsi="Arial" w:cs="Arial"/>
          <w:sz w:val="24"/>
          <w:szCs w:val="22"/>
          <w:lang w:eastAsia="en-GB"/>
        </w:rPr>
        <w:t xml:space="preserve">(click </w:t>
      </w:r>
      <w:hyperlink r:id="rId8" w:history="1">
        <w:r w:rsidR="00D662E6" w:rsidRPr="00D662E6">
          <w:rPr>
            <w:rStyle w:val="Hyperlink"/>
            <w:rFonts w:ascii="Arial" w:hAnsi="Arial" w:cs="Arial"/>
            <w:sz w:val="24"/>
            <w:szCs w:val="22"/>
            <w:lang w:eastAsia="en-GB"/>
          </w:rPr>
          <w:t>here</w:t>
        </w:r>
      </w:hyperlink>
      <w:r w:rsidR="00D662E6">
        <w:rPr>
          <w:rFonts w:ascii="Arial" w:hAnsi="Arial" w:cs="Arial"/>
          <w:sz w:val="24"/>
          <w:szCs w:val="22"/>
          <w:lang w:eastAsia="en-GB"/>
        </w:rPr>
        <w:t xml:space="preserve"> for details of how size is determined) </w:t>
      </w:r>
      <w:r w:rsidR="00FC4174">
        <w:rPr>
          <w:rFonts w:ascii="Arial" w:hAnsi="Arial" w:cs="Arial"/>
          <w:sz w:val="24"/>
          <w:szCs w:val="22"/>
          <w:lang w:eastAsia="en-GB"/>
        </w:rPr>
        <w:t>who are</w:t>
      </w:r>
      <w:r w:rsidR="003D72BA">
        <w:rPr>
          <w:rFonts w:ascii="Arial" w:hAnsi="Arial" w:cs="Arial"/>
          <w:sz w:val="24"/>
          <w:szCs w:val="22"/>
          <w:lang w:eastAsia="en-GB"/>
        </w:rPr>
        <w:t xml:space="preserve"> ‘the client’ </w:t>
      </w:r>
      <w:r w:rsidR="006334B9">
        <w:rPr>
          <w:rFonts w:ascii="Arial" w:hAnsi="Arial" w:cs="Arial"/>
          <w:sz w:val="24"/>
          <w:szCs w:val="22"/>
          <w:lang w:eastAsia="en-GB"/>
        </w:rPr>
        <w:t xml:space="preserve">in receipt of a worker’s services </w:t>
      </w:r>
      <w:r w:rsidR="00B25895" w:rsidRPr="00B25895">
        <w:rPr>
          <w:rFonts w:ascii="Arial" w:hAnsi="Arial" w:cs="Arial"/>
          <w:sz w:val="24"/>
          <w:szCs w:val="22"/>
          <w:lang w:eastAsia="en-GB"/>
        </w:rPr>
        <w:t xml:space="preserve">to: </w:t>
      </w:r>
    </w:p>
    <w:p w14:paraId="51A541C1" w14:textId="77777777" w:rsidR="00B25895" w:rsidRPr="00B25895" w:rsidRDefault="00B25895" w:rsidP="001A0B65">
      <w:pPr>
        <w:ind w:left="720"/>
        <w:contextualSpacing/>
        <w:rPr>
          <w:rFonts w:ascii="Arial" w:hAnsi="Arial" w:cs="Arial"/>
          <w:sz w:val="24"/>
          <w:szCs w:val="22"/>
          <w:lang w:eastAsia="en-GB"/>
        </w:rPr>
      </w:pPr>
    </w:p>
    <w:p w14:paraId="378951F0" w14:textId="4C9D4EBD" w:rsidR="00817F05" w:rsidRDefault="00817F05" w:rsidP="001A0B65">
      <w:pPr>
        <w:numPr>
          <w:ilvl w:val="0"/>
          <w:numId w:val="5"/>
        </w:numPr>
        <w:contextualSpacing/>
        <w:rPr>
          <w:rFonts w:ascii="Arial" w:hAnsi="Arial" w:cs="Arial"/>
          <w:sz w:val="24"/>
          <w:szCs w:val="22"/>
          <w:lang w:eastAsia="en-GB"/>
        </w:rPr>
      </w:pPr>
      <w:proofErr w:type="gramStart"/>
      <w:r>
        <w:rPr>
          <w:rFonts w:ascii="Arial" w:hAnsi="Arial" w:cs="Arial"/>
          <w:sz w:val="24"/>
          <w:szCs w:val="22"/>
          <w:lang w:eastAsia="en-GB"/>
        </w:rPr>
        <w:t>determine</w:t>
      </w:r>
      <w:proofErr w:type="gramEnd"/>
      <w:r>
        <w:rPr>
          <w:rFonts w:ascii="Arial" w:hAnsi="Arial" w:cs="Arial"/>
          <w:sz w:val="24"/>
          <w:szCs w:val="22"/>
          <w:lang w:eastAsia="en-GB"/>
        </w:rPr>
        <w:t>, using reasonable care, the employment status for tax purposes of every worker who is working through a PSC</w:t>
      </w:r>
      <w:r w:rsidR="00001C4D">
        <w:rPr>
          <w:rFonts w:ascii="Arial" w:hAnsi="Arial" w:cs="Arial"/>
          <w:sz w:val="24"/>
          <w:szCs w:val="22"/>
          <w:lang w:eastAsia="en-GB"/>
        </w:rPr>
        <w:t xml:space="preserve"> (click </w:t>
      </w:r>
      <w:hyperlink r:id="rId9" w:history="1">
        <w:r w:rsidR="00001C4D" w:rsidRPr="00001C4D">
          <w:rPr>
            <w:rStyle w:val="Hyperlink"/>
            <w:rFonts w:ascii="Arial" w:hAnsi="Arial" w:cs="Arial"/>
            <w:sz w:val="24"/>
            <w:szCs w:val="22"/>
            <w:lang w:eastAsia="en-GB"/>
          </w:rPr>
          <w:t>here</w:t>
        </w:r>
      </w:hyperlink>
      <w:r w:rsidR="00001C4D">
        <w:rPr>
          <w:rFonts w:ascii="Arial" w:hAnsi="Arial" w:cs="Arial"/>
          <w:sz w:val="24"/>
          <w:szCs w:val="22"/>
          <w:lang w:eastAsia="en-GB"/>
        </w:rPr>
        <w:t xml:space="preserve"> for details of appropriate PSCs and other intermediaries). T</w:t>
      </w:r>
      <w:r w:rsidR="00F04B6F">
        <w:rPr>
          <w:rFonts w:ascii="Arial" w:hAnsi="Arial" w:cs="Arial"/>
          <w:sz w:val="24"/>
          <w:szCs w:val="22"/>
          <w:lang w:eastAsia="en-GB"/>
        </w:rPr>
        <w:t>his will need to be done</w:t>
      </w:r>
      <w:r w:rsidR="00495B82">
        <w:rPr>
          <w:rFonts w:ascii="Arial" w:hAnsi="Arial" w:cs="Arial"/>
          <w:sz w:val="24"/>
          <w:szCs w:val="22"/>
          <w:lang w:eastAsia="en-GB"/>
        </w:rPr>
        <w:t xml:space="preserve"> on a ‘contract by contract’ basis,</w:t>
      </w:r>
      <w:r w:rsidR="00F04B6F">
        <w:rPr>
          <w:rFonts w:ascii="Arial" w:hAnsi="Arial" w:cs="Arial"/>
          <w:sz w:val="24"/>
          <w:szCs w:val="22"/>
          <w:lang w:eastAsia="en-GB"/>
        </w:rPr>
        <w:t xml:space="preserve"> for </w:t>
      </w:r>
      <w:r w:rsidR="001D7A3A">
        <w:rPr>
          <w:rFonts w:ascii="Arial" w:hAnsi="Arial" w:cs="Arial"/>
          <w:sz w:val="24"/>
          <w:szCs w:val="22"/>
          <w:lang w:eastAsia="en-GB"/>
        </w:rPr>
        <w:t>each</w:t>
      </w:r>
      <w:r w:rsidR="00F04B6F">
        <w:rPr>
          <w:rFonts w:ascii="Arial" w:hAnsi="Arial" w:cs="Arial"/>
          <w:sz w:val="24"/>
          <w:szCs w:val="22"/>
          <w:lang w:eastAsia="en-GB"/>
        </w:rPr>
        <w:t xml:space="preserve"> contract</w:t>
      </w:r>
      <w:r w:rsidR="00513755">
        <w:rPr>
          <w:rFonts w:ascii="Arial" w:hAnsi="Arial" w:cs="Arial"/>
          <w:sz w:val="24"/>
          <w:szCs w:val="22"/>
          <w:lang w:eastAsia="en-GB"/>
        </w:rPr>
        <w:t>ual engagement</w:t>
      </w:r>
      <w:r w:rsidR="001D7A3A">
        <w:rPr>
          <w:rFonts w:ascii="Arial" w:hAnsi="Arial" w:cs="Arial"/>
          <w:sz w:val="24"/>
          <w:szCs w:val="22"/>
          <w:lang w:eastAsia="en-GB"/>
        </w:rPr>
        <w:t xml:space="preserve"> in respect of the worker as some contracts may fall within the new rules and others may not</w:t>
      </w:r>
      <w:r>
        <w:rPr>
          <w:rFonts w:ascii="Arial" w:hAnsi="Arial" w:cs="Arial"/>
          <w:sz w:val="24"/>
          <w:szCs w:val="22"/>
          <w:lang w:eastAsia="en-GB"/>
        </w:rPr>
        <w:t>;</w:t>
      </w:r>
    </w:p>
    <w:p w14:paraId="587D6A67" w14:textId="77777777" w:rsidR="00817F05" w:rsidRDefault="00817F05" w:rsidP="00817F05">
      <w:pPr>
        <w:ind w:left="720"/>
        <w:contextualSpacing/>
        <w:rPr>
          <w:rFonts w:ascii="Arial" w:hAnsi="Arial" w:cs="Arial"/>
          <w:sz w:val="24"/>
          <w:szCs w:val="22"/>
          <w:lang w:eastAsia="en-GB"/>
        </w:rPr>
      </w:pPr>
    </w:p>
    <w:p w14:paraId="4BD877B5" w14:textId="3BBC66C4" w:rsidR="00B25895" w:rsidRPr="00817F05" w:rsidRDefault="00D554C0" w:rsidP="00817F05">
      <w:pPr>
        <w:numPr>
          <w:ilvl w:val="0"/>
          <w:numId w:val="5"/>
        </w:numPr>
        <w:contextualSpacing/>
        <w:rPr>
          <w:rFonts w:ascii="Arial" w:hAnsi="Arial" w:cs="Arial"/>
          <w:sz w:val="24"/>
          <w:szCs w:val="22"/>
          <w:lang w:eastAsia="en-GB"/>
        </w:rPr>
      </w:pPr>
      <w:r w:rsidRPr="00817F05">
        <w:rPr>
          <w:rFonts w:ascii="Arial" w:hAnsi="Arial" w:cs="Arial"/>
          <w:sz w:val="24"/>
          <w:szCs w:val="22"/>
          <w:lang w:eastAsia="en-GB"/>
        </w:rPr>
        <w:t>p</w:t>
      </w:r>
      <w:r w:rsidR="00565272" w:rsidRPr="00817F05">
        <w:rPr>
          <w:rFonts w:ascii="Arial" w:hAnsi="Arial" w:cs="Arial"/>
          <w:sz w:val="24"/>
          <w:szCs w:val="22"/>
          <w:lang w:eastAsia="en-GB"/>
        </w:rPr>
        <w:t xml:space="preserve">roduce an </w:t>
      </w:r>
      <w:r w:rsidR="00DF6062" w:rsidRPr="00817F05">
        <w:rPr>
          <w:rFonts w:ascii="Arial" w:hAnsi="Arial" w:cs="Arial"/>
          <w:sz w:val="24"/>
          <w:szCs w:val="22"/>
          <w:lang w:eastAsia="en-GB"/>
        </w:rPr>
        <w:t>employment</w:t>
      </w:r>
      <w:r w:rsidR="00B25895" w:rsidRPr="00817F05">
        <w:rPr>
          <w:rFonts w:ascii="Arial" w:hAnsi="Arial" w:cs="Arial"/>
          <w:sz w:val="24"/>
          <w:szCs w:val="22"/>
          <w:lang w:eastAsia="en-GB"/>
        </w:rPr>
        <w:t xml:space="preserve"> status determination </w:t>
      </w:r>
      <w:r w:rsidR="00DF6062" w:rsidRPr="00817F05">
        <w:rPr>
          <w:rFonts w:ascii="Arial" w:hAnsi="Arial" w:cs="Arial"/>
          <w:sz w:val="24"/>
          <w:szCs w:val="22"/>
          <w:lang w:eastAsia="en-GB"/>
        </w:rPr>
        <w:t xml:space="preserve">statement </w:t>
      </w:r>
      <w:r w:rsidR="00565272" w:rsidRPr="00817F05">
        <w:rPr>
          <w:rFonts w:ascii="Arial" w:hAnsi="Arial" w:cs="Arial"/>
          <w:sz w:val="24"/>
          <w:szCs w:val="22"/>
          <w:lang w:eastAsia="en-GB"/>
        </w:rPr>
        <w:t>(SDS) setting out the worker’s employment status for tax purposes</w:t>
      </w:r>
      <w:r w:rsidR="00033127" w:rsidRPr="00817F05">
        <w:rPr>
          <w:rFonts w:ascii="Arial" w:hAnsi="Arial" w:cs="Arial"/>
          <w:sz w:val="24"/>
          <w:szCs w:val="22"/>
          <w:lang w:eastAsia="en-GB"/>
        </w:rPr>
        <w:t xml:space="preserve"> (</w:t>
      </w:r>
      <w:r w:rsidR="00F04B6F">
        <w:rPr>
          <w:rFonts w:ascii="Arial" w:hAnsi="Arial" w:cs="Arial"/>
          <w:sz w:val="24"/>
          <w:szCs w:val="22"/>
          <w:lang w:eastAsia="en-GB"/>
        </w:rPr>
        <w:t>giving</w:t>
      </w:r>
      <w:r w:rsidR="00565272" w:rsidRPr="00817F05">
        <w:rPr>
          <w:rFonts w:ascii="Arial" w:hAnsi="Arial" w:cs="Arial"/>
          <w:sz w:val="24"/>
          <w:szCs w:val="22"/>
          <w:lang w:eastAsia="en-GB"/>
        </w:rPr>
        <w:t xml:space="preserve"> </w:t>
      </w:r>
      <w:r w:rsidR="00F04B6F">
        <w:rPr>
          <w:rFonts w:ascii="Arial" w:hAnsi="Arial" w:cs="Arial"/>
          <w:sz w:val="24"/>
          <w:szCs w:val="22"/>
          <w:lang w:eastAsia="en-GB"/>
        </w:rPr>
        <w:t xml:space="preserve">the reasons for </w:t>
      </w:r>
      <w:r w:rsidR="006358C5">
        <w:rPr>
          <w:rFonts w:ascii="Arial" w:hAnsi="Arial" w:cs="Arial"/>
          <w:sz w:val="24"/>
          <w:szCs w:val="22"/>
          <w:lang w:eastAsia="en-GB"/>
        </w:rPr>
        <w:t xml:space="preserve">the </w:t>
      </w:r>
      <w:r w:rsidR="00F04B6F">
        <w:rPr>
          <w:rFonts w:ascii="Arial" w:hAnsi="Arial" w:cs="Arial"/>
          <w:sz w:val="24"/>
          <w:szCs w:val="22"/>
          <w:lang w:eastAsia="en-GB"/>
        </w:rPr>
        <w:t>status conclusion</w:t>
      </w:r>
      <w:r w:rsidR="00033127" w:rsidRPr="00817F05">
        <w:rPr>
          <w:rFonts w:ascii="Arial" w:hAnsi="Arial" w:cs="Arial"/>
          <w:sz w:val="24"/>
          <w:szCs w:val="22"/>
          <w:lang w:eastAsia="en-GB"/>
        </w:rPr>
        <w:t>)</w:t>
      </w:r>
      <w:r w:rsidR="00B25895" w:rsidRPr="00817F05">
        <w:rPr>
          <w:rFonts w:ascii="Arial" w:hAnsi="Arial" w:cs="Arial"/>
          <w:sz w:val="24"/>
          <w:szCs w:val="22"/>
          <w:lang w:eastAsia="en-GB"/>
        </w:rPr>
        <w:t xml:space="preserve"> </w:t>
      </w:r>
      <w:r w:rsidR="00565272" w:rsidRPr="00817F05">
        <w:rPr>
          <w:rFonts w:ascii="Arial" w:hAnsi="Arial" w:cs="Arial"/>
          <w:sz w:val="24"/>
          <w:szCs w:val="22"/>
          <w:lang w:eastAsia="en-GB"/>
        </w:rPr>
        <w:t xml:space="preserve">and pass a copy </w:t>
      </w:r>
      <w:r w:rsidR="00033127" w:rsidRPr="00817F05">
        <w:rPr>
          <w:rFonts w:ascii="Arial" w:hAnsi="Arial" w:cs="Arial"/>
          <w:sz w:val="24"/>
          <w:szCs w:val="22"/>
          <w:lang w:eastAsia="en-GB"/>
        </w:rPr>
        <w:t xml:space="preserve">to the worker </w:t>
      </w:r>
      <w:r w:rsidR="00B25895" w:rsidRPr="00817F05">
        <w:rPr>
          <w:rFonts w:ascii="Arial" w:hAnsi="Arial" w:cs="Arial"/>
          <w:sz w:val="24"/>
          <w:szCs w:val="22"/>
          <w:lang w:eastAsia="en-GB"/>
        </w:rPr>
        <w:t xml:space="preserve">and, where applicable, any agency or </w:t>
      </w:r>
      <w:r w:rsidR="006358C5">
        <w:rPr>
          <w:rFonts w:ascii="Arial" w:hAnsi="Arial" w:cs="Arial"/>
          <w:sz w:val="24"/>
          <w:szCs w:val="22"/>
          <w:lang w:eastAsia="en-GB"/>
        </w:rPr>
        <w:t xml:space="preserve">other </w:t>
      </w:r>
      <w:r w:rsidR="00B25895" w:rsidRPr="00817F05">
        <w:rPr>
          <w:rFonts w:ascii="Arial" w:hAnsi="Arial" w:cs="Arial"/>
          <w:sz w:val="24"/>
          <w:szCs w:val="22"/>
          <w:lang w:eastAsia="en-GB"/>
        </w:rPr>
        <w:t xml:space="preserve">organisation that </w:t>
      </w:r>
      <w:r w:rsidR="00F04B6F">
        <w:rPr>
          <w:rFonts w:ascii="Arial" w:hAnsi="Arial" w:cs="Arial"/>
          <w:sz w:val="24"/>
          <w:szCs w:val="22"/>
          <w:lang w:eastAsia="en-GB"/>
        </w:rPr>
        <w:t>the client</w:t>
      </w:r>
      <w:r w:rsidR="00B25895" w:rsidRPr="00817F05">
        <w:rPr>
          <w:rFonts w:ascii="Arial" w:hAnsi="Arial" w:cs="Arial"/>
          <w:sz w:val="24"/>
          <w:szCs w:val="22"/>
          <w:lang w:eastAsia="en-GB"/>
        </w:rPr>
        <w:t xml:space="preserve"> contracts with </w:t>
      </w:r>
      <w:r w:rsidR="00033127" w:rsidRPr="00817F05">
        <w:rPr>
          <w:rFonts w:ascii="Arial" w:hAnsi="Arial" w:cs="Arial"/>
          <w:sz w:val="24"/>
          <w:szCs w:val="22"/>
          <w:lang w:eastAsia="en-GB"/>
        </w:rPr>
        <w:t>to supply the worker’s services</w:t>
      </w:r>
      <w:r w:rsidR="0072393E" w:rsidRPr="00817F05">
        <w:rPr>
          <w:rFonts w:ascii="Arial" w:hAnsi="Arial" w:cs="Arial"/>
          <w:sz w:val="24"/>
          <w:szCs w:val="22"/>
          <w:lang w:eastAsia="en-GB"/>
        </w:rPr>
        <w:t>;</w:t>
      </w:r>
      <w:r w:rsidR="00B25895" w:rsidRPr="00817F05">
        <w:rPr>
          <w:rFonts w:ascii="Arial" w:hAnsi="Arial" w:cs="Arial"/>
          <w:sz w:val="24"/>
          <w:szCs w:val="22"/>
          <w:lang w:eastAsia="en-GB"/>
        </w:rPr>
        <w:t xml:space="preserve"> </w:t>
      </w:r>
    </w:p>
    <w:p w14:paraId="4A75387D" w14:textId="77777777" w:rsidR="00B25895" w:rsidRPr="00B25895" w:rsidRDefault="00B25895" w:rsidP="001A0B65">
      <w:pPr>
        <w:ind w:left="360"/>
        <w:contextualSpacing/>
        <w:rPr>
          <w:rFonts w:ascii="Arial" w:hAnsi="Arial" w:cs="Arial"/>
          <w:sz w:val="24"/>
          <w:szCs w:val="22"/>
          <w:lang w:eastAsia="en-GB"/>
        </w:rPr>
      </w:pPr>
    </w:p>
    <w:p w14:paraId="0E04F62B" w14:textId="0B293D02" w:rsidR="00B25895" w:rsidRPr="00B25895" w:rsidRDefault="00B25895" w:rsidP="001A0B65">
      <w:pPr>
        <w:numPr>
          <w:ilvl w:val="0"/>
          <w:numId w:val="5"/>
        </w:numPr>
        <w:contextualSpacing/>
        <w:rPr>
          <w:rFonts w:ascii="Arial" w:hAnsi="Arial" w:cs="Arial"/>
          <w:sz w:val="24"/>
          <w:szCs w:val="22"/>
          <w:lang w:eastAsia="en-GB"/>
        </w:rPr>
      </w:pPr>
      <w:r w:rsidRPr="00B25895">
        <w:rPr>
          <w:rFonts w:ascii="Arial" w:hAnsi="Arial" w:cs="Arial"/>
          <w:sz w:val="24"/>
          <w:szCs w:val="22"/>
          <w:lang w:eastAsia="en-GB"/>
        </w:rPr>
        <w:t xml:space="preserve">keep detailed records of the </w:t>
      </w:r>
      <w:r w:rsidR="00565272">
        <w:rPr>
          <w:rFonts w:ascii="Arial" w:hAnsi="Arial" w:cs="Arial"/>
          <w:sz w:val="24"/>
          <w:szCs w:val="22"/>
          <w:lang w:eastAsia="en-GB"/>
        </w:rPr>
        <w:t>worker’s SDS</w:t>
      </w:r>
      <w:r w:rsidRPr="00B25895">
        <w:rPr>
          <w:rFonts w:ascii="Arial" w:hAnsi="Arial" w:cs="Arial"/>
          <w:sz w:val="24"/>
          <w:szCs w:val="22"/>
          <w:lang w:eastAsia="en-GB"/>
        </w:rPr>
        <w:t>, including the reasons for the determination and fees paid</w:t>
      </w:r>
      <w:r w:rsidR="0072393E">
        <w:rPr>
          <w:rFonts w:ascii="Arial" w:hAnsi="Arial" w:cs="Arial"/>
          <w:sz w:val="24"/>
          <w:szCs w:val="22"/>
          <w:lang w:eastAsia="en-GB"/>
        </w:rPr>
        <w:t xml:space="preserve">; </w:t>
      </w:r>
    </w:p>
    <w:p w14:paraId="6F649288" w14:textId="77777777" w:rsidR="00B25895" w:rsidRPr="00B25895" w:rsidRDefault="00B25895" w:rsidP="001A0B65">
      <w:pPr>
        <w:ind w:left="720"/>
        <w:contextualSpacing/>
        <w:rPr>
          <w:rFonts w:ascii="Arial" w:hAnsi="Arial" w:cs="Arial"/>
          <w:sz w:val="24"/>
          <w:szCs w:val="22"/>
          <w:lang w:eastAsia="en-GB"/>
        </w:rPr>
      </w:pPr>
    </w:p>
    <w:p w14:paraId="69690009" w14:textId="5E51FD2D" w:rsidR="00033127" w:rsidRDefault="00565272" w:rsidP="001A0B65">
      <w:pPr>
        <w:numPr>
          <w:ilvl w:val="0"/>
          <w:numId w:val="5"/>
        </w:numPr>
        <w:contextualSpacing/>
        <w:rPr>
          <w:rFonts w:ascii="Arial" w:hAnsi="Arial" w:cs="Arial"/>
          <w:sz w:val="24"/>
          <w:szCs w:val="22"/>
          <w:lang w:eastAsia="en-GB"/>
        </w:rPr>
      </w:pPr>
      <w:r>
        <w:rPr>
          <w:rFonts w:ascii="Arial" w:hAnsi="Arial" w:cs="Arial"/>
          <w:sz w:val="24"/>
          <w:szCs w:val="22"/>
          <w:lang w:eastAsia="en-GB"/>
        </w:rPr>
        <w:t>establish a process for dealing with</w:t>
      </w:r>
      <w:r w:rsidR="00B25895" w:rsidRPr="00B25895">
        <w:rPr>
          <w:rFonts w:ascii="Arial" w:hAnsi="Arial" w:cs="Arial"/>
          <w:sz w:val="24"/>
          <w:szCs w:val="22"/>
          <w:lang w:eastAsia="en-GB"/>
        </w:rPr>
        <w:t xml:space="preserve"> disagreements </w:t>
      </w:r>
      <w:r>
        <w:rPr>
          <w:rFonts w:ascii="Arial" w:hAnsi="Arial" w:cs="Arial"/>
          <w:sz w:val="24"/>
          <w:szCs w:val="22"/>
          <w:lang w:eastAsia="en-GB"/>
        </w:rPr>
        <w:t>in relation to the worker’s SDS</w:t>
      </w:r>
      <w:r w:rsidR="00033127">
        <w:rPr>
          <w:rFonts w:ascii="Arial" w:hAnsi="Arial" w:cs="Arial"/>
          <w:sz w:val="24"/>
          <w:szCs w:val="22"/>
          <w:lang w:eastAsia="en-GB"/>
        </w:rPr>
        <w:t xml:space="preserve">; </w:t>
      </w:r>
    </w:p>
    <w:p w14:paraId="5891ED6A" w14:textId="77777777" w:rsidR="00033127" w:rsidRDefault="00033127" w:rsidP="00033127">
      <w:pPr>
        <w:pStyle w:val="ListParagraph"/>
        <w:rPr>
          <w:rFonts w:ascii="Arial" w:hAnsi="Arial" w:cs="Arial"/>
          <w:szCs w:val="22"/>
        </w:rPr>
      </w:pPr>
    </w:p>
    <w:p w14:paraId="10584E7B" w14:textId="42FEAF40" w:rsidR="00555FA0" w:rsidRPr="002C54DC" w:rsidRDefault="00033127" w:rsidP="00555FA0">
      <w:pPr>
        <w:numPr>
          <w:ilvl w:val="0"/>
          <w:numId w:val="5"/>
        </w:numPr>
        <w:contextualSpacing/>
        <w:rPr>
          <w:rFonts w:ascii="Arial" w:hAnsi="Arial" w:cs="Arial"/>
          <w:sz w:val="24"/>
          <w:szCs w:val="22"/>
          <w:lang w:eastAsia="en-GB"/>
        </w:rPr>
      </w:pPr>
      <w:r w:rsidRPr="00033127">
        <w:rPr>
          <w:rFonts w:ascii="Arial" w:hAnsi="Arial" w:cs="Arial"/>
          <w:sz w:val="24"/>
          <w:szCs w:val="22"/>
          <w:lang w:val="en" w:eastAsia="en-GB"/>
        </w:rPr>
        <w:t xml:space="preserve">confirm the size of </w:t>
      </w:r>
      <w:r>
        <w:rPr>
          <w:rFonts w:ascii="Arial" w:hAnsi="Arial" w:cs="Arial"/>
          <w:sz w:val="24"/>
          <w:szCs w:val="22"/>
          <w:lang w:val="en" w:eastAsia="en-GB"/>
        </w:rPr>
        <w:t>the client</w:t>
      </w:r>
      <w:r w:rsidR="00E63B49">
        <w:rPr>
          <w:rFonts w:ascii="Arial" w:hAnsi="Arial" w:cs="Arial"/>
          <w:sz w:val="24"/>
          <w:szCs w:val="22"/>
          <w:lang w:val="en" w:eastAsia="en-GB"/>
        </w:rPr>
        <w:t>,</w:t>
      </w:r>
      <w:r>
        <w:rPr>
          <w:rFonts w:ascii="Arial" w:hAnsi="Arial" w:cs="Arial"/>
          <w:sz w:val="24"/>
          <w:szCs w:val="22"/>
          <w:lang w:val="en" w:eastAsia="en-GB"/>
        </w:rPr>
        <w:t xml:space="preserve"> if asked by the worker or any agency or </w:t>
      </w:r>
      <w:r w:rsidR="006358C5">
        <w:rPr>
          <w:rFonts w:ascii="Arial" w:hAnsi="Arial" w:cs="Arial"/>
          <w:sz w:val="24"/>
          <w:szCs w:val="22"/>
          <w:lang w:val="en" w:eastAsia="en-GB"/>
        </w:rPr>
        <w:t xml:space="preserve">other </w:t>
      </w:r>
      <w:proofErr w:type="spellStart"/>
      <w:r>
        <w:rPr>
          <w:rFonts w:ascii="Arial" w:hAnsi="Arial" w:cs="Arial"/>
          <w:sz w:val="24"/>
          <w:szCs w:val="22"/>
          <w:lang w:val="en" w:eastAsia="en-GB"/>
        </w:rPr>
        <w:t>organisation</w:t>
      </w:r>
      <w:proofErr w:type="spellEnd"/>
      <w:r>
        <w:rPr>
          <w:rFonts w:ascii="Arial" w:hAnsi="Arial" w:cs="Arial"/>
          <w:sz w:val="24"/>
          <w:szCs w:val="22"/>
          <w:lang w:val="en" w:eastAsia="en-GB"/>
        </w:rPr>
        <w:t xml:space="preserve"> that the client </w:t>
      </w:r>
      <w:r w:rsidRPr="00033127">
        <w:rPr>
          <w:rFonts w:ascii="Arial" w:hAnsi="Arial" w:cs="Arial"/>
          <w:sz w:val="24"/>
          <w:szCs w:val="22"/>
          <w:lang w:val="en" w:eastAsia="en-GB"/>
        </w:rPr>
        <w:t>contract</w:t>
      </w:r>
      <w:r>
        <w:rPr>
          <w:rFonts w:ascii="Arial" w:hAnsi="Arial" w:cs="Arial"/>
          <w:sz w:val="24"/>
          <w:szCs w:val="22"/>
          <w:lang w:val="en" w:eastAsia="en-GB"/>
        </w:rPr>
        <w:t>s</w:t>
      </w:r>
      <w:r w:rsidRPr="00033127">
        <w:rPr>
          <w:rFonts w:ascii="Arial" w:hAnsi="Arial" w:cs="Arial"/>
          <w:sz w:val="24"/>
          <w:szCs w:val="22"/>
          <w:lang w:val="en" w:eastAsia="en-GB"/>
        </w:rPr>
        <w:t xml:space="preserve"> with</w:t>
      </w:r>
      <w:r>
        <w:rPr>
          <w:rFonts w:ascii="Arial" w:hAnsi="Arial" w:cs="Arial"/>
          <w:sz w:val="24"/>
          <w:szCs w:val="22"/>
          <w:lang w:val="en" w:eastAsia="en-GB"/>
        </w:rPr>
        <w:t xml:space="preserve"> to supply the worker’s services</w:t>
      </w:r>
      <w:r w:rsidR="007D2957">
        <w:rPr>
          <w:rFonts w:ascii="Arial" w:hAnsi="Arial" w:cs="Arial"/>
          <w:sz w:val="24"/>
          <w:szCs w:val="22"/>
          <w:lang w:val="en" w:eastAsia="en-GB"/>
        </w:rPr>
        <w:t>;</w:t>
      </w:r>
      <w:r w:rsidR="007D2957" w:rsidRPr="007D2957">
        <w:rPr>
          <w:rFonts w:ascii="Arial" w:hAnsi="Arial" w:cs="Arial"/>
          <w:sz w:val="24"/>
          <w:szCs w:val="22"/>
          <w:lang w:eastAsia="en-GB"/>
        </w:rPr>
        <w:t xml:space="preserve"> </w:t>
      </w:r>
      <w:r w:rsidR="007D2957">
        <w:rPr>
          <w:rFonts w:ascii="Arial" w:hAnsi="Arial" w:cs="Arial"/>
          <w:sz w:val="24"/>
          <w:szCs w:val="22"/>
          <w:lang w:eastAsia="en-GB"/>
        </w:rPr>
        <w:t>and</w:t>
      </w:r>
    </w:p>
    <w:p w14:paraId="2CCF4659" w14:textId="77777777" w:rsidR="002C54DC" w:rsidRDefault="002C54DC" w:rsidP="002C54DC">
      <w:pPr>
        <w:pStyle w:val="ListParagraph"/>
        <w:rPr>
          <w:rFonts w:ascii="Arial" w:hAnsi="Arial" w:cs="Arial"/>
          <w:szCs w:val="22"/>
        </w:rPr>
      </w:pPr>
    </w:p>
    <w:p w14:paraId="61DE6B82" w14:textId="10AD5D5E" w:rsidR="002C54DC" w:rsidRDefault="007D2957" w:rsidP="00555FA0">
      <w:pPr>
        <w:numPr>
          <w:ilvl w:val="0"/>
          <w:numId w:val="5"/>
        </w:numPr>
        <w:contextualSpacing/>
        <w:rPr>
          <w:rFonts w:ascii="Arial" w:hAnsi="Arial" w:cs="Arial"/>
          <w:sz w:val="24"/>
          <w:szCs w:val="22"/>
          <w:lang w:eastAsia="en-GB"/>
        </w:rPr>
      </w:pPr>
      <w:proofErr w:type="gramStart"/>
      <w:r>
        <w:rPr>
          <w:rFonts w:ascii="Arial" w:hAnsi="Arial" w:cs="Arial"/>
          <w:sz w:val="24"/>
          <w:szCs w:val="22"/>
          <w:lang w:eastAsia="en-GB"/>
        </w:rPr>
        <w:t>in</w:t>
      </w:r>
      <w:proofErr w:type="gramEnd"/>
      <w:r w:rsidR="00A42B47">
        <w:rPr>
          <w:rFonts w:ascii="Arial" w:hAnsi="Arial" w:cs="Arial"/>
          <w:sz w:val="24"/>
          <w:szCs w:val="22"/>
          <w:lang w:eastAsia="en-GB"/>
        </w:rPr>
        <w:t xml:space="preserve"> </w:t>
      </w:r>
      <w:r>
        <w:rPr>
          <w:rFonts w:ascii="Arial" w:hAnsi="Arial" w:cs="Arial"/>
          <w:sz w:val="24"/>
          <w:szCs w:val="22"/>
          <w:lang w:eastAsia="en-GB"/>
        </w:rPr>
        <w:t xml:space="preserve">cases where the client is the ‘deemed employer’ </w:t>
      </w:r>
      <w:r w:rsidR="00E23F8A">
        <w:rPr>
          <w:rFonts w:ascii="Arial" w:hAnsi="Arial" w:cs="Arial"/>
          <w:sz w:val="24"/>
          <w:szCs w:val="22"/>
          <w:lang w:eastAsia="en-GB"/>
        </w:rPr>
        <w:t xml:space="preserve">(see below) </w:t>
      </w:r>
      <w:r>
        <w:rPr>
          <w:rFonts w:ascii="Arial" w:hAnsi="Arial" w:cs="Arial"/>
          <w:sz w:val="24"/>
          <w:szCs w:val="22"/>
          <w:lang w:eastAsia="en-GB"/>
        </w:rPr>
        <w:t xml:space="preserve">of the worker, </w:t>
      </w:r>
      <w:r w:rsidR="00E63B49">
        <w:rPr>
          <w:rFonts w:ascii="Arial" w:hAnsi="Arial" w:cs="Arial"/>
          <w:sz w:val="24"/>
          <w:szCs w:val="22"/>
          <w:lang w:eastAsia="en-GB"/>
        </w:rPr>
        <w:t>the client</w:t>
      </w:r>
      <w:r>
        <w:rPr>
          <w:rFonts w:ascii="Arial" w:hAnsi="Arial" w:cs="Arial"/>
          <w:sz w:val="24"/>
          <w:szCs w:val="22"/>
          <w:lang w:eastAsia="en-GB"/>
        </w:rPr>
        <w:t xml:space="preserve"> </w:t>
      </w:r>
      <w:r w:rsidR="00CE439F">
        <w:rPr>
          <w:rFonts w:ascii="Arial" w:hAnsi="Arial" w:cs="Arial"/>
          <w:sz w:val="24"/>
          <w:szCs w:val="22"/>
          <w:lang w:eastAsia="en-GB"/>
        </w:rPr>
        <w:t xml:space="preserve">will </w:t>
      </w:r>
      <w:r w:rsidR="00CE439F" w:rsidRPr="00CE439F">
        <w:rPr>
          <w:rFonts w:ascii="Arial" w:hAnsi="Arial" w:cs="Arial"/>
          <w:sz w:val="24"/>
          <w:szCs w:val="22"/>
          <w:lang w:val="en" w:eastAsia="en-GB"/>
        </w:rPr>
        <w:t xml:space="preserve">be responsible for the operation of PAYE </w:t>
      </w:r>
      <w:r w:rsidR="00CE439F">
        <w:rPr>
          <w:rFonts w:ascii="Arial" w:hAnsi="Arial" w:cs="Arial"/>
          <w:sz w:val="24"/>
          <w:szCs w:val="22"/>
          <w:lang w:val="en" w:eastAsia="en-GB"/>
        </w:rPr>
        <w:t xml:space="preserve">payroll </w:t>
      </w:r>
      <w:r w:rsidR="00CE439F" w:rsidRPr="00CE439F">
        <w:rPr>
          <w:rFonts w:ascii="Arial" w:hAnsi="Arial" w:cs="Arial"/>
          <w:sz w:val="24"/>
          <w:szCs w:val="22"/>
          <w:lang w:val="en" w:eastAsia="en-GB"/>
        </w:rPr>
        <w:t xml:space="preserve">and will have to deduct </w:t>
      </w:r>
      <w:r w:rsidR="00B57718">
        <w:rPr>
          <w:rFonts w:ascii="Arial" w:hAnsi="Arial" w:cs="Arial"/>
          <w:sz w:val="24"/>
          <w:szCs w:val="22"/>
          <w:lang w:val="en" w:eastAsia="en-GB"/>
        </w:rPr>
        <w:t xml:space="preserve">and pay </w:t>
      </w:r>
      <w:r w:rsidR="00CE439F" w:rsidRPr="00CE439F">
        <w:rPr>
          <w:rFonts w:ascii="Arial" w:hAnsi="Arial" w:cs="Arial"/>
          <w:sz w:val="24"/>
          <w:szCs w:val="22"/>
          <w:lang w:val="en" w:eastAsia="en-GB"/>
        </w:rPr>
        <w:t xml:space="preserve">tax and NICs to HMRC </w:t>
      </w:r>
      <w:r w:rsidR="00CE439F">
        <w:rPr>
          <w:rFonts w:ascii="Arial" w:hAnsi="Arial" w:cs="Arial"/>
          <w:sz w:val="24"/>
          <w:szCs w:val="22"/>
          <w:lang w:val="en" w:eastAsia="en-GB"/>
        </w:rPr>
        <w:t>(</w:t>
      </w:r>
      <w:r w:rsidR="00B57718">
        <w:rPr>
          <w:rFonts w:ascii="Arial" w:hAnsi="Arial" w:cs="Arial"/>
          <w:sz w:val="24"/>
          <w:szCs w:val="22"/>
          <w:lang w:val="en" w:eastAsia="en-GB"/>
        </w:rPr>
        <w:t>including</w:t>
      </w:r>
      <w:r w:rsidR="000227D6">
        <w:rPr>
          <w:rFonts w:ascii="Arial" w:hAnsi="Arial" w:cs="Arial"/>
          <w:sz w:val="24"/>
          <w:szCs w:val="22"/>
          <w:lang w:val="en" w:eastAsia="en-GB"/>
        </w:rPr>
        <w:t xml:space="preserve">, </w:t>
      </w:r>
      <w:r w:rsidR="00CE439F">
        <w:rPr>
          <w:rFonts w:ascii="Arial" w:hAnsi="Arial" w:cs="Arial"/>
          <w:sz w:val="24"/>
          <w:szCs w:val="22"/>
          <w:lang w:val="en" w:eastAsia="en-GB"/>
        </w:rPr>
        <w:t>where relevant, payment</w:t>
      </w:r>
      <w:r w:rsidR="0049229F">
        <w:rPr>
          <w:rFonts w:ascii="Arial" w:hAnsi="Arial" w:cs="Arial"/>
          <w:sz w:val="24"/>
          <w:szCs w:val="22"/>
          <w:lang w:val="en" w:eastAsia="en-GB"/>
        </w:rPr>
        <w:t>s</w:t>
      </w:r>
      <w:r w:rsidR="00CE439F">
        <w:rPr>
          <w:rFonts w:ascii="Arial" w:hAnsi="Arial" w:cs="Arial"/>
          <w:sz w:val="24"/>
          <w:szCs w:val="22"/>
          <w:lang w:val="en" w:eastAsia="en-GB"/>
        </w:rPr>
        <w:t xml:space="preserve"> of the apprenticeship levy).</w:t>
      </w:r>
    </w:p>
    <w:p w14:paraId="4C11DD4F" w14:textId="77777777" w:rsidR="00555FA0" w:rsidRDefault="00555FA0" w:rsidP="00555FA0">
      <w:pPr>
        <w:pStyle w:val="ListParagraph"/>
        <w:rPr>
          <w:rFonts w:ascii="Arial" w:hAnsi="Arial" w:cs="Arial"/>
          <w:szCs w:val="22"/>
          <w:lang w:val="en"/>
        </w:rPr>
      </w:pPr>
    </w:p>
    <w:p w14:paraId="02FE18B0" w14:textId="65E3A3B5" w:rsidR="00610816" w:rsidRPr="00555FA0" w:rsidRDefault="00513755" w:rsidP="00555FA0">
      <w:pPr>
        <w:pStyle w:val="ListParagraph"/>
        <w:numPr>
          <w:ilvl w:val="0"/>
          <w:numId w:val="5"/>
        </w:numPr>
        <w:ind w:left="360"/>
        <w:rPr>
          <w:rFonts w:ascii="Arial" w:hAnsi="Arial" w:cs="Arial"/>
          <w:szCs w:val="22"/>
        </w:rPr>
      </w:pPr>
      <w:r w:rsidRPr="00555FA0">
        <w:rPr>
          <w:rFonts w:ascii="Arial" w:hAnsi="Arial" w:cs="Arial"/>
          <w:szCs w:val="22"/>
          <w:lang w:val="en"/>
        </w:rPr>
        <w:t>If working</w:t>
      </w:r>
      <w:r w:rsidR="0057512A">
        <w:rPr>
          <w:rFonts w:ascii="Arial" w:hAnsi="Arial" w:cs="Arial"/>
          <w:szCs w:val="22"/>
          <w:lang w:val="en"/>
        </w:rPr>
        <w:t xml:space="preserve"> practices</w:t>
      </w:r>
      <w:r w:rsidRPr="00555FA0">
        <w:rPr>
          <w:rFonts w:ascii="Arial" w:hAnsi="Arial" w:cs="Arial"/>
          <w:szCs w:val="22"/>
          <w:lang w:val="en"/>
        </w:rPr>
        <w:t xml:space="preserve"> </w:t>
      </w:r>
      <w:r w:rsidR="00485505" w:rsidRPr="00555FA0">
        <w:rPr>
          <w:rFonts w:ascii="Arial" w:hAnsi="Arial" w:cs="Arial"/>
          <w:szCs w:val="22"/>
          <w:lang w:val="en"/>
        </w:rPr>
        <w:t xml:space="preserve">or contractual </w:t>
      </w:r>
      <w:r w:rsidRPr="00555FA0">
        <w:rPr>
          <w:rFonts w:ascii="Arial" w:hAnsi="Arial" w:cs="Arial"/>
          <w:szCs w:val="22"/>
          <w:lang w:val="en"/>
        </w:rPr>
        <w:t xml:space="preserve">arrangements change </w:t>
      </w:r>
      <w:r w:rsidR="00485505" w:rsidRPr="00555FA0">
        <w:rPr>
          <w:rFonts w:ascii="Arial" w:hAnsi="Arial" w:cs="Arial"/>
          <w:szCs w:val="22"/>
          <w:lang w:val="en"/>
        </w:rPr>
        <w:t>in relation to</w:t>
      </w:r>
      <w:r w:rsidRPr="00555FA0">
        <w:rPr>
          <w:rFonts w:ascii="Arial" w:hAnsi="Arial" w:cs="Arial"/>
          <w:szCs w:val="22"/>
          <w:lang w:val="en"/>
        </w:rPr>
        <w:t xml:space="preserve"> </w:t>
      </w:r>
      <w:r w:rsidR="00555FA0">
        <w:rPr>
          <w:rFonts w:ascii="Arial" w:hAnsi="Arial" w:cs="Arial"/>
          <w:szCs w:val="22"/>
          <w:lang w:val="en"/>
        </w:rPr>
        <w:t xml:space="preserve">the </w:t>
      </w:r>
      <w:r w:rsidRPr="00555FA0">
        <w:rPr>
          <w:rFonts w:ascii="Arial" w:hAnsi="Arial" w:cs="Arial"/>
          <w:szCs w:val="22"/>
          <w:lang w:val="en"/>
        </w:rPr>
        <w:t>worker</w:t>
      </w:r>
      <w:r w:rsidR="00485505" w:rsidRPr="00555FA0">
        <w:rPr>
          <w:rFonts w:ascii="Arial" w:hAnsi="Arial" w:cs="Arial"/>
          <w:szCs w:val="22"/>
          <w:lang w:val="en"/>
        </w:rPr>
        <w:t xml:space="preserve"> and its PSC</w:t>
      </w:r>
      <w:r w:rsidRPr="00555FA0">
        <w:rPr>
          <w:rFonts w:ascii="Arial" w:hAnsi="Arial" w:cs="Arial"/>
          <w:szCs w:val="22"/>
          <w:lang w:val="en"/>
        </w:rPr>
        <w:t xml:space="preserve">, the client must check the rules to see if the </w:t>
      </w:r>
      <w:r w:rsidR="00485505" w:rsidRPr="00555FA0">
        <w:rPr>
          <w:rFonts w:ascii="Arial" w:hAnsi="Arial" w:cs="Arial"/>
          <w:szCs w:val="22"/>
          <w:lang w:val="en"/>
        </w:rPr>
        <w:t xml:space="preserve">worker’s </w:t>
      </w:r>
      <w:r w:rsidRPr="00555FA0">
        <w:rPr>
          <w:rFonts w:ascii="Arial" w:hAnsi="Arial" w:cs="Arial"/>
          <w:szCs w:val="22"/>
          <w:lang w:val="en"/>
        </w:rPr>
        <w:t>SDS is still accurate or if it needs to be updated and re-issued.</w:t>
      </w:r>
      <w:r w:rsidR="00610816" w:rsidRPr="00555FA0">
        <w:rPr>
          <w:rFonts w:ascii="Arial" w:hAnsi="Arial" w:cs="Arial"/>
          <w:szCs w:val="22"/>
          <w:lang w:val="en"/>
        </w:rPr>
        <w:t xml:space="preserve"> </w:t>
      </w:r>
    </w:p>
    <w:p w14:paraId="687F1C84" w14:textId="77777777" w:rsidR="00632B5F" w:rsidRDefault="00632B5F" w:rsidP="00632B5F">
      <w:pPr>
        <w:rPr>
          <w:rFonts w:ascii="Arial" w:hAnsi="Arial" w:cs="Arial"/>
          <w:szCs w:val="22"/>
        </w:rPr>
      </w:pPr>
    </w:p>
    <w:p w14:paraId="58C18972" w14:textId="30A9665B" w:rsidR="00632B5F" w:rsidRPr="00632B5F" w:rsidRDefault="00632B5F" w:rsidP="00632B5F">
      <w:pPr>
        <w:rPr>
          <w:rFonts w:ascii="Arial" w:hAnsi="Arial" w:cs="Arial"/>
          <w:b/>
          <w:sz w:val="24"/>
          <w:szCs w:val="22"/>
          <w:lang w:eastAsia="en-GB"/>
        </w:rPr>
      </w:pPr>
      <w:r w:rsidRPr="00632B5F">
        <w:rPr>
          <w:rFonts w:ascii="Arial" w:hAnsi="Arial" w:cs="Arial"/>
          <w:b/>
          <w:sz w:val="24"/>
          <w:szCs w:val="22"/>
          <w:lang w:eastAsia="en-GB"/>
        </w:rPr>
        <w:t>Using this template</w:t>
      </w:r>
    </w:p>
    <w:p w14:paraId="09D925FC" w14:textId="77777777" w:rsidR="00B25895" w:rsidRPr="00B25895" w:rsidRDefault="00B25895" w:rsidP="001A0B65">
      <w:pPr>
        <w:ind w:left="720"/>
        <w:contextualSpacing/>
        <w:rPr>
          <w:rFonts w:ascii="Arial" w:hAnsi="Arial" w:cs="Arial"/>
          <w:sz w:val="24"/>
          <w:szCs w:val="22"/>
          <w:lang w:eastAsia="en-GB"/>
        </w:rPr>
      </w:pPr>
    </w:p>
    <w:p w14:paraId="4AEB215D" w14:textId="09A20957" w:rsidR="0031619B" w:rsidRDefault="00E20E4E" w:rsidP="00E20E4E">
      <w:pPr>
        <w:pStyle w:val="ListParagraph"/>
        <w:numPr>
          <w:ilvl w:val="0"/>
          <w:numId w:val="4"/>
        </w:numPr>
        <w:jc w:val="both"/>
        <w:rPr>
          <w:rFonts w:ascii="Arial" w:hAnsi="Arial" w:cs="Arial"/>
          <w:szCs w:val="22"/>
        </w:rPr>
      </w:pPr>
      <w:r w:rsidRPr="0088427F">
        <w:rPr>
          <w:rFonts w:ascii="Arial" w:hAnsi="Arial" w:cs="Arial"/>
          <w:szCs w:val="22"/>
        </w:rPr>
        <w:t>Th</w:t>
      </w:r>
      <w:r w:rsidRPr="00F41B67">
        <w:rPr>
          <w:rFonts w:ascii="Arial" w:hAnsi="Arial" w:cs="Arial"/>
          <w:szCs w:val="22"/>
        </w:rPr>
        <w:t>is</w:t>
      </w:r>
      <w:r w:rsidRPr="0088427F">
        <w:rPr>
          <w:rFonts w:ascii="Arial" w:hAnsi="Arial" w:cs="Arial"/>
          <w:szCs w:val="22"/>
        </w:rPr>
        <w:t xml:space="preserve"> template letter is intended to accompany </w:t>
      </w:r>
      <w:r>
        <w:rPr>
          <w:rFonts w:ascii="Arial" w:hAnsi="Arial" w:cs="Arial"/>
          <w:szCs w:val="22"/>
        </w:rPr>
        <w:t>a</w:t>
      </w:r>
      <w:r w:rsidRPr="0088427F">
        <w:rPr>
          <w:rFonts w:ascii="Arial" w:hAnsi="Arial" w:cs="Arial"/>
          <w:szCs w:val="22"/>
        </w:rPr>
        <w:t xml:space="preserve"> </w:t>
      </w:r>
      <w:r w:rsidR="00FC4174">
        <w:rPr>
          <w:rFonts w:ascii="Arial" w:hAnsi="Arial" w:cs="Arial"/>
          <w:szCs w:val="22"/>
        </w:rPr>
        <w:t xml:space="preserve">worker’s </w:t>
      </w:r>
      <w:r>
        <w:rPr>
          <w:rFonts w:ascii="Arial" w:hAnsi="Arial" w:cs="Arial"/>
          <w:szCs w:val="22"/>
        </w:rPr>
        <w:t xml:space="preserve">SDS being sent </w:t>
      </w:r>
      <w:r w:rsidR="00045BDC">
        <w:rPr>
          <w:rFonts w:ascii="Arial" w:hAnsi="Arial" w:cs="Arial"/>
          <w:szCs w:val="22"/>
        </w:rPr>
        <w:t xml:space="preserve">by a client (referred to as ‘the Company’ throughout the template) </w:t>
      </w:r>
      <w:r>
        <w:rPr>
          <w:rFonts w:ascii="Arial" w:hAnsi="Arial" w:cs="Arial"/>
          <w:szCs w:val="22"/>
        </w:rPr>
        <w:t>to an agency that the client has contracted with t</w:t>
      </w:r>
      <w:r w:rsidR="00001C4D">
        <w:rPr>
          <w:rFonts w:ascii="Arial" w:hAnsi="Arial" w:cs="Arial"/>
          <w:szCs w:val="22"/>
        </w:rPr>
        <w:t xml:space="preserve">o supply the worker’s services, </w:t>
      </w:r>
      <w:r>
        <w:rPr>
          <w:rFonts w:ascii="Arial" w:hAnsi="Arial" w:cs="Arial"/>
          <w:szCs w:val="22"/>
        </w:rPr>
        <w:t>bein</w:t>
      </w:r>
      <w:r w:rsidR="00001C4D">
        <w:rPr>
          <w:rFonts w:ascii="Arial" w:hAnsi="Arial" w:cs="Arial"/>
          <w:szCs w:val="22"/>
        </w:rPr>
        <w:t>g provided via the worker’s PSC</w:t>
      </w:r>
      <w:r>
        <w:rPr>
          <w:rFonts w:ascii="Arial" w:hAnsi="Arial" w:cs="Arial"/>
          <w:szCs w:val="22"/>
        </w:rPr>
        <w:t xml:space="preserve">. </w:t>
      </w:r>
    </w:p>
    <w:p w14:paraId="78A3E34A" w14:textId="77777777" w:rsidR="0031619B" w:rsidRDefault="0031619B" w:rsidP="0031619B">
      <w:pPr>
        <w:rPr>
          <w:rFonts w:ascii="Arial" w:hAnsi="Arial" w:cs="Arial"/>
          <w:szCs w:val="22"/>
        </w:rPr>
      </w:pPr>
    </w:p>
    <w:p w14:paraId="3950274F" w14:textId="2FB5F5DA" w:rsidR="0042505E" w:rsidRDefault="0042505E" w:rsidP="0042505E">
      <w:pPr>
        <w:pStyle w:val="ListParagraph"/>
        <w:numPr>
          <w:ilvl w:val="0"/>
          <w:numId w:val="4"/>
        </w:numPr>
        <w:jc w:val="both"/>
        <w:rPr>
          <w:rFonts w:ascii="Arial" w:hAnsi="Arial" w:cs="Arial"/>
          <w:szCs w:val="22"/>
        </w:rPr>
      </w:pPr>
      <w:r>
        <w:rPr>
          <w:rFonts w:ascii="Arial" w:hAnsi="Arial" w:cs="Arial"/>
          <w:szCs w:val="22"/>
        </w:rPr>
        <w:t>The template has been</w:t>
      </w:r>
      <w:r w:rsidRPr="0088427F">
        <w:rPr>
          <w:rFonts w:ascii="Arial" w:hAnsi="Arial" w:cs="Arial"/>
          <w:szCs w:val="22"/>
        </w:rPr>
        <w:t xml:space="preserve"> drafted on the basis that there is a private sector client </w:t>
      </w:r>
      <w:r>
        <w:rPr>
          <w:rFonts w:ascii="Arial" w:hAnsi="Arial" w:cs="Arial"/>
          <w:szCs w:val="22"/>
        </w:rPr>
        <w:t xml:space="preserve">company that is </w:t>
      </w:r>
      <w:r w:rsidRPr="0088427F">
        <w:rPr>
          <w:rFonts w:ascii="Arial" w:hAnsi="Arial" w:cs="Arial"/>
          <w:szCs w:val="22"/>
        </w:rPr>
        <w:t xml:space="preserve">not subject to a small business exemption. </w:t>
      </w:r>
      <w:r>
        <w:rPr>
          <w:rFonts w:ascii="Arial" w:hAnsi="Arial" w:cs="Arial"/>
          <w:szCs w:val="22"/>
        </w:rPr>
        <w:t xml:space="preserve">It is also drafted on the basis that all of the parties are </w:t>
      </w:r>
      <w:r w:rsidR="00A42B47">
        <w:rPr>
          <w:rFonts w:ascii="Arial" w:hAnsi="Arial" w:cs="Arial"/>
          <w:szCs w:val="22"/>
        </w:rPr>
        <w:t>resident</w:t>
      </w:r>
      <w:r>
        <w:rPr>
          <w:rFonts w:ascii="Arial" w:hAnsi="Arial" w:cs="Arial"/>
          <w:szCs w:val="22"/>
        </w:rPr>
        <w:t xml:space="preserve"> in the UK and that the services are being provided in the UK. </w:t>
      </w:r>
      <w:r w:rsidR="00632749">
        <w:rPr>
          <w:rFonts w:ascii="Arial" w:hAnsi="Arial" w:cs="Arial"/>
          <w:szCs w:val="22"/>
          <w:lang w:val="en"/>
        </w:rPr>
        <w:t>Note that w</w:t>
      </w:r>
      <w:r w:rsidR="00A7685E" w:rsidRPr="00A7685E">
        <w:rPr>
          <w:rFonts w:ascii="Arial" w:hAnsi="Arial" w:cs="Arial"/>
          <w:szCs w:val="22"/>
          <w:lang w:val="en"/>
        </w:rPr>
        <w:t xml:space="preserve">here a medium or large-sized </w:t>
      </w:r>
      <w:r w:rsidR="00A7685E">
        <w:rPr>
          <w:rFonts w:ascii="Arial" w:hAnsi="Arial" w:cs="Arial"/>
          <w:szCs w:val="22"/>
          <w:lang w:val="en"/>
        </w:rPr>
        <w:t>private sector</w:t>
      </w:r>
      <w:r w:rsidR="00A7685E" w:rsidRPr="00A7685E">
        <w:rPr>
          <w:rFonts w:ascii="Arial" w:hAnsi="Arial" w:cs="Arial"/>
          <w:szCs w:val="22"/>
          <w:lang w:val="en"/>
        </w:rPr>
        <w:t xml:space="preserve"> client </w:t>
      </w:r>
      <w:r w:rsidR="00632749">
        <w:rPr>
          <w:rFonts w:ascii="Arial" w:hAnsi="Arial" w:cs="Arial"/>
          <w:szCs w:val="22"/>
          <w:lang w:val="en"/>
        </w:rPr>
        <w:t xml:space="preserve">company </w:t>
      </w:r>
      <w:r w:rsidR="00A7685E" w:rsidRPr="00A7685E">
        <w:rPr>
          <w:rFonts w:ascii="Arial" w:hAnsi="Arial" w:cs="Arial"/>
          <w:szCs w:val="22"/>
          <w:lang w:val="en"/>
        </w:rPr>
        <w:t xml:space="preserve">is based wholly overseas, so there is no UK connection immediately before the beginning of the tax year because it is not UK resident </w:t>
      </w:r>
      <w:r w:rsidR="00A7685E">
        <w:rPr>
          <w:rFonts w:ascii="Arial" w:hAnsi="Arial" w:cs="Arial"/>
          <w:szCs w:val="22"/>
          <w:lang w:val="en"/>
        </w:rPr>
        <w:t>(</w:t>
      </w:r>
      <w:r w:rsidR="00A7685E" w:rsidRPr="00A7685E">
        <w:rPr>
          <w:rFonts w:ascii="Arial" w:hAnsi="Arial" w:cs="Arial"/>
          <w:szCs w:val="22"/>
          <w:lang w:val="en"/>
        </w:rPr>
        <w:t>and does not have a UK permanent establishment</w:t>
      </w:r>
      <w:r w:rsidR="00A7685E">
        <w:rPr>
          <w:rFonts w:ascii="Arial" w:hAnsi="Arial" w:cs="Arial"/>
          <w:szCs w:val="22"/>
          <w:lang w:val="en"/>
        </w:rPr>
        <w:t>)</w:t>
      </w:r>
      <w:r w:rsidR="00A7685E" w:rsidRPr="00A7685E">
        <w:rPr>
          <w:rFonts w:ascii="Arial" w:hAnsi="Arial" w:cs="Arial"/>
          <w:szCs w:val="22"/>
          <w:lang w:val="en"/>
        </w:rPr>
        <w:t xml:space="preserve">, then the </w:t>
      </w:r>
      <w:r w:rsidR="00A7685E">
        <w:rPr>
          <w:rFonts w:ascii="Arial" w:hAnsi="Arial" w:cs="Arial"/>
          <w:szCs w:val="22"/>
          <w:lang w:val="en"/>
        </w:rPr>
        <w:t xml:space="preserve">new </w:t>
      </w:r>
      <w:r w:rsidR="00A7685E" w:rsidRPr="00A7685E">
        <w:rPr>
          <w:rFonts w:ascii="Arial" w:hAnsi="Arial" w:cs="Arial"/>
          <w:szCs w:val="22"/>
          <w:lang w:val="en"/>
        </w:rPr>
        <w:t xml:space="preserve">rules </w:t>
      </w:r>
      <w:r w:rsidR="00632749">
        <w:rPr>
          <w:rFonts w:ascii="Arial" w:hAnsi="Arial" w:cs="Arial"/>
          <w:szCs w:val="22"/>
          <w:lang w:val="en"/>
        </w:rPr>
        <w:t xml:space="preserve">under the IR35 tax regime will </w:t>
      </w:r>
      <w:r w:rsidR="00A7685E" w:rsidRPr="00A7685E">
        <w:rPr>
          <w:rFonts w:ascii="Arial" w:hAnsi="Arial" w:cs="Arial"/>
          <w:szCs w:val="22"/>
          <w:lang w:val="en"/>
        </w:rPr>
        <w:t>not apply</w:t>
      </w:r>
      <w:r w:rsidR="00632749">
        <w:rPr>
          <w:rFonts w:ascii="Arial" w:hAnsi="Arial" w:cs="Arial"/>
          <w:szCs w:val="22"/>
          <w:lang w:val="en"/>
        </w:rPr>
        <w:t xml:space="preserve"> to the </w:t>
      </w:r>
      <w:r w:rsidR="00001C4D">
        <w:rPr>
          <w:rFonts w:ascii="Arial" w:hAnsi="Arial" w:cs="Arial"/>
          <w:szCs w:val="22"/>
          <w:lang w:val="en"/>
        </w:rPr>
        <w:t>client</w:t>
      </w:r>
      <w:r w:rsidR="00A7685E">
        <w:rPr>
          <w:rFonts w:ascii="Arial" w:hAnsi="Arial" w:cs="Arial"/>
          <w:szCs w:val="22"/>
          <w:lang w:val="en"/>
        </w:rPr>
        <w:t>.</w:t>
      </w:r>
    </w:p>
    <w:p w14:paraId="5300CF19" w14:textId="77777777" w:rsidR="0042505E" w:rsidRPr="0042505E" w:rsidRDefault="0042505E" w:rsidP="0042505E">
      <w:pPr>
        <w:rPr>
          <w:rFonts w:ascii="Arial" w:hAnsi="Arial" w:cs="Arial"/>
          <w:szCs w:val="22"/>
        </w:rPr>
      </w:pPr>
    </w:p>
    <w:p w14:paraId="4D5B3885" w14:textId="03BCE70A" w:rsidR="0031619B" w:rsidRPr="003C1B80" w:rsidRDefault="00E63B49" w:rsidP="0031619B">
      <w:pPr>
        <w:pStyle w:val="ListParagraph"/>
        <w:numPr>
          <w:ilvl w:val="0"/>
          <w:numId w:val="4"/>
        </w:numPr>
        <w:rPr>
          <w:rFonts w:ascii="Arial" w:hAnsi="Arial" w:cs="Arial"/>
          <w:szCs w:val="22"/>
        </w:rPr>
      </w:pPr>
      <w:r>
        <w:rPr>
          <w:rFonts w:ascii="Arial" w:hAnsi="Arial" w:cs="Arial"/>
          <w:szCs w:val="22"/>
          <w:lang w:val="en"/>
        </w:rPr>
        <w:lastRenderedPageBreak/>
        <w:t xml:space="preserve">When the new rules come into force, they will apply to </w:t>
      </w:r>
      <w:r w:rsidRPr="006E6CD6">
        <w:rPr>
          <w:rFonts w:ascii="Arial" w:hAnsi="Arial" w:cs="Arial"/>
          <w:szCs w:val="22"/>
          <w:lang w:val="en"/>
        </w:rPr>
        <w:t xml:space="preserve">payments made on or after 6 April 2021 </w:t>
      </w:r>
      <w:r>
        <w:rPr>
          <w:rFonts w:ascii="Arial" w:hAnsi="Arial" w:cs="Arial"/>
          <w:szCs w:val="22"/>
          <w:lang w:val="en"/>
        </w:rPr>
        <w:t xml:space="preserve">but </w:t>
      </w:r>
      <w:r w:rsidRPr="006E6CD6">
        <w:rPr>
          <w:rFonts w:ascii="Arial" w:hAnsi="Arial" w:cs="Arial"/>
          <w:szCs w:val="22"/>
          <w:lang w:val="en"/>
        </w:rPr>
        <w:t xml:space="preserve">only where the services were also provided on or after 6 April 2021. </w:t>
      </w:r>
      <w:r>
        <w:rPr>
          <w:rFonts w:ascii="Arial" w:hAnsi="Arial" w:cs="Arial"/>
          <w:szCs w:val="22"/>
          <w:lang w:val="en"/>
        </w:rPr>
        <w:t xml:space="preserve">Clients should issue the SDS </w:t>
      </w:r>
      <w:r w:rsidRPr="000D5F5D">
        <w:rPr>
          <w:rFonts w:ascii="Arial" w:hAnsi="Arial" w:cs="Arial"/>
          <w:szCs w:val="22"/>
          <w:lang w:val="en"/>
        </w:rPr>
        <w:t xml:space="preserve">on or before the date any payment is made for the worker’s services (otherwise it could result in responsibility for tax and NICs remaining with the client). </w:t>
      </w:r>
      <w:r>
        <w:rPr>
          <w:rFonts w:ascii="Arial" w:hAnsi="Arial" w:cs="Arial"/>
          <w:szCs w:val="22"/>
          <w:lang w:val="en"/>
        </w:rPr>
        <w:t xml:space="preserve">However, </w:t>
      </w:r>
      <w:r w:rsidRPr="000D5F5D">
        <w:rPr>
          <w:rFonts w:ascii="Arial" w:hAnsi="Arial" w:cs="Arial"/>
          <w:szCs w:val="22"/>
          <w:lang w:val="en"/>
        </w:rPr>
        <w:t>HMRC have confirmed that an SDS can be issued early (i.e. before 6 April 2021) and will be considered valid for engagements carrying on after 6 April 2021, provided that the SDS satisfies the relevant legislative requirements</w:t>
      </w:r>
      <w:r>
        <w:rPr>
          <w:rFonts w:ascii="Arial" w:hAnsi="Arial" w:cs="Arial"/>
          <w:szCs w:val="22"/>
          <w:lang w:val="en"/>
        </w:rPr>
        <w:t xml:space="preserve"> (see </w:t>
      </w:r>
      <w:r w:rsidR="00207F64">
        <w:rPr>
          <w:rFonts w:ascii="Arial" w:hAnsi="Arial" w:cs="Arial"/>
          <w:szCs w:val="22"/>
          <w:lang w:val="en"/>
        </w:rPr>
        <w:t>below</w:t>
      </w:r>
      <w:r>
        <w:rPr>
          <w:rFonts w:ascii="Arial" w:hAnsi="Arial" w:cs="Arial"/>
          <w:szCs w:val="22"/>
          <w:lang w:val="en"/>
        </w:rPr>
        <w:t>)</w:t>
      </w:r>
      <w:r w:rsidRPr="000D5F5D">
        <w:rPr>
          <w:rFonts w:ascii="Arial" w:hAnsi="Arial" w:cs="Arial"/>
          <w:szCs w:val="22"/>
          <w:lang w:val="en"/>
        </w:rPr>
        <w:t>. One advantage of issuing an SDS early is that it may allow for any disagreements to be dealt with and changes to working arrangements to</w:t>
      </w:r>
      <w:r>
        <w:rPr>
          <w:rFonts w:ascii="Arial" w:hAnsi="Arial" w:cs="Arial"/>
          <w:szCs w:val="22"/>
          <w:lang w:val="en"/>
        </w:rPr>
        <w:t xml:space="preserve"> be agreed before April 2021</w:t>
      </w:r>
      <w:r w:rsidR="0042505E">
        <w:rPr>
          <w:rFonts w:ascii="Arial" w:hAnsi="Arial" w:cs="Arial"/>
          <w:szCs w:val="22"/>
          <w:lang w:val="en"/>
        </w:rPr>
        <w:t>.</w:t>
      </w:r>
    </w:p>
    <w:p w14:paraId="52DF83C4" w14:textId="77777777" w:rsidR="003C1B80" w:rsidRPr="003C1B80" w:rsidRDefault="003C1B80" w:rsidP="003C1B80">
      <w:pPr>
        <w:pStyle w:val="ListParagraph"/>
        <w:rPr>
          <w:rFonts w:ascii="Arial" w:hAnsi="Arial" w:cs="Arial"/>
          <w:szCs w:val="22"/>
        </w:rPr>
      </w:pPr>
    </w:p>
    <w:p w14:paraId="2B96A97A" w14:textId="4BC04CB9" w:rsidR="003C1B80" w:rsidRPr="003C1B80" w:rsidRDefault="000227D6" w:rsidP="003C1B80">
      <w:pPr>
        <w:pStyle w:val="ListParagraph"/>
        <w:numPr>
          <w:ilvl w:val="0"/>
          <w:numId w:val="4"/>
        </w:numPr>
        <w:rPr>
          <w:rFonts w:ascii="Arial" w:hAnsi="Arial" w:cs="Arial"/>
          <w:szCs w:val="22"/>
        </w:rPr>
      </w:pPr>
      <w:r w:rsidRPr="000A5D90">
        <w:rPr>
          <w:rFonts w:ascii="Arial" w:hAnsi="Arial" w:cs="Arial"/>
          <w:szCs w:val="22"/>
        </w:rPr>
        <w:t xml:space="preserve">No commercial terms have been included in this template letter. Clients may want to </w:t>
      </w:r>
      <w:r>
        <w:rPr>
          <w:rFonts w:ascii="Arial" w:hAnsi="Arial" w:cs="Arial"/>
          <w:szCs w:val="22"/>
        </w:rPr>
        <w:t xml:space="preserve">consider </w:t>
      </w:r>
      <w:r w:rsidRPr="000A5D90">
        <w:rPr>
          <w:rFonts w:ascii="Arial" w:hAnsi="Arial" w:cs="Arial"/>
          <w:szCs w:val="22"/>
        </w:rPr>
        <w:t>add</w:t>
      </w:r>
      <w:r>
        <w:rPr>
          <w:rFonts w:ascii="Arial" w:hAnsi="Arial" w:cs="Arial"/>
          <w:szCs w:val="22"/>
        </w:rPr>
        <w:t>ing</w:t>
      </w:r>
      <w:r w:rsidRPr="000A5D90">
        <w:rPr>
          <w:rFonts w:ascii="Arial" w:hAnsi="Arial" w:cs="Arial"/>
          <w:szCs w:val="22"/>
        </w:rPr>
        <w:t xml:space="preserve">, for example, their own wording regarding </w:t>
      </w:r>
      <w:r>
        <w:rPr>
          <w:rFonts w:ascii="Arial" w:hAnsi="Arial" w:cs="Arial"/>
          <w:szCs w:val="22"/>
        </w:rPr>
        <w:t xml:space="preserve">how the parties will absorb any additional </w:t>
      </w:r>
      <w:r w:rsidRPr="000A5D90">
        <w:rPr>
          <w:rFonts w:ascii="Arial" w:hAnsi="Arial" w:cs="Arial"/>
          <w:szCs w:val="22"/>
        </w:rPr>
        <w:t>costs if the worker’s SDS concludes that their engagement (via their PSC) falls ‘inside’ the IR35 tax regime.</w:t>
      </w:r>
      <w:r w:rsidR="003C1B80" w:rsidRPr="003C1B80">
        <w:rPr>
          <w:rFonts w:ascii="Arial" w:hAnsi="Arial" w:cs="Arial"/>
          <w:szCs w:val="22"/>
        </w:rPr>
        <w:t xml:space="preserve">  </w:t>
      </w:r>
    </w:p>
    <w:p w14:paraId="332FFBE6" w14:textId="77777777" w:rsidR="003C1B80" w:rsidRDefault="003C1B80" w:rsidP="003C1B80">
      <w:pPr>
        <w:pStyle w:val="ListParagraph"/>
        <w:ind w:left="360"/>
        <w:rPr>
          <w:rFonts w:ascii="Arial" w:hAnsi="Arial" w:cs="Arial"/>
          <w:b/>
          <w:szCs w:val="22"/>
        </w:rPr>
      </w:pPr>
    </w:p>
    <w:p w14:paraId="7EC6F6AB" w14:textId="5AD418A3" w:rsidR="003C1B80" w:rsidRPr="003C1B80" w:rsidRDefault="003C1B80" w:rsidP="00C01896">
      <w:pPr>
        <w:pStyle w:val="ListParagraph"/>
        <w:ind w:left="0"/>
        <w:rPr>
          <w:rFonts w:ascii="Arial" w:hAnsi="Arial" w:cs="Arial"/>
          <w:b/>
          <w:szCs w:val="22"/>
        </w:rPr>
      </w:pPr>
      <w:r>
        <w:rPr>
          <w:rFonts w:ascii="Arial" w:hAnsi="Arial" w:cs="Arial"/>
          <w:b/>
          <w:szCs w:val="22"/>
        </w:rPr>
        <w:t>Option A</w:t>
      </w:r>
    </w:p>
    <w:p w14:paraId="50EE9E2B" w14:textId="77777777" w:rsidR="009C6D89" w:rsidRPr="009C6D89" w:rsidRDefault="009C6D89" w:rsidP="009C6D89">
      <w:pPr>
        <w:rPr>
          <w:rFonts w:ascii="Arial" w:hAnsi="Arial" w:cs="Arial"/>
          <w:szCs w:val="22"/>
        </w:rPr>
      </w:pPr>
    </w:p>
    <w:p w14:paraId="36C769E6" w14:textId="21E4657C" w:rsidR="00345F3F" w:rsidRDefault="00345F3F" w:rsidP="008C244A">
      <w:pPr>
        <w:pStyle w:val="ListParagraph"/>
        <w:numPr>
          <w:ilvl w:val="0"/>
          <w:numId w:val="4"/>
        </w:numPr>
        <w:rPr>
          <w:rFonts w:ascii="Arial" w:hAnsi="Arial" w:cs="Arial"/>
          <w:szCs w:val="22"/>
        </w:rPr>
      </w:pPr>
      <w:r>
        <w:rPr>
          <w:rFonts w:ascii="Arial" w:hAnsi="Arial" w:cs="Arial"/>
          <w:szCs w:val="22"/>
        </w:rPr>
        <w:t xml:space="preserve">If, </w:t>
      </w:r>
      <w:r w:rsidR="004E5651">
        <w:rPr>
          <w:rFonts w:ascii="Arial" w:hAnsi="Arial" w:cs="Arial"/>
          <w:szCs w:val="22"/>
        </w:rPr>
        <w:t>having taken reasonable care to</w:t>
      </w:r>
      <w:r>
        <w:rPr>
          <w:rFonts w:ascii="Arial" w:hAnsi="Arial" w:cs="Arial"/>
          <w:szCs w:val="22"/>
        </w:rPr>
        <w:t xml:space="preserve"> assess</w:t>
      </w:r>
      <w:r w:rsidR="004E5651">
        <w:rPr>
          <w:rFonts w:ascii="Arial" w:hAnsi="Arial" w:cs="Arial"/>
          <w:szCs w:val="22"/>
        </w:rPr>
        <w:t xml:space="preserve"> </w:t>
      </w:r>
      <w:r>
        <w:rPr>
          <w:rFonts w:ascii="Arial" w:hAnsi="Arial" w:cs="Arial"/>
          <w:szCs w:val="22"/>
        </w:rPr>
        <w:t>the worker’s employment status</w:t>
      </w:r>
      <w:r w:rsidR="0089051D">
        <w:rPr>
          <w:rFonts w:ascii="Arial" w:hAnsi="Arial" w:cs="Arial"/>
          <w:szCs w:val="22"/>
        </w:rPr>
        <w:t xml:space="preserve"> for tax purposes</w:t>
      </w:r>
      <w:r>
        <w:rPr>
          <w:rFonts w:ascii="Arial" w:hAnsi="Arial" w:cs="Arial"/>
          <w:szCs w:val="22"/>
        </w:rPr>
        <w:t>, the client determines that the worker is not in deemed employment</w:t>
      </w:r>
      <w:r w:rsidR="0089051D">
        <w:rPr>
          <w:rFonts w:ascii="Arial" w:hAnsi="Arial" w:cs="Arial"/>
          <w:szCs w:val="22"/>
        </w:rPr>
        <w:t xml:space="preserve"> with the client (i.e. the worker’s engagement is ‘outside’ of the IR35 tax regime), Option A</w:t>
      </w:r>
      <w:r>
        <w:rPr>
          <w:rFonts w:ascii="Arial" w:hAnsi="Arial" w:cs="Arial"/>
          <w:szCs w:val="22"/>
        </w:rPr>
        <w:t xml:space="preserve"> of the template should be chosen</w:t>
      </w:r>
      <w:r w:rsidR="0089051D">
        <w:rPr>
          <w:rFonts w:ascii="Arial" w:hAnsi="Arial" w:cs="Arial"/>
          <w:szCs w:val="22"/>
        </w:rPr>
        <w:t xml:space="preserve"> to confirm this conclusion. Even though the worker’s engagement</w:t>
      </w:r>
      <w:r w:rsidR="000726C9">
        <w:rPr>
          <w:rFonts w:ascii="Arial" w:hAnsi="Arial" w:cs="Arial"/>
          <w:szCs w:val="22"/>
        </w:rPr>
        <w:t xml:space="preserve"> is not ‘inside’ the IR35 t</w:t>
      </w:r>
      <w:r w:rsidR="003B2AB8">
        <w:rPr>
          <w:rFonts w:ascii="Arial" w:hAnsi="Arial" w:cs="Arial"/>
          <w:szCs w:val="22"/>
        </w:rPr>
        <w:t>ax regime</w:t>
      </w:r>
      <w:r w:rsidR="0089051D">
        <w:rPr>
          <w:rFonts w:ascii="Arial" w:hAnsi="Arial" w:cs="Arial"/>
          <w:szCs w:val="22"/>
        </w:rPr>
        <w:t>, note that the client must still produce the SDS</w:t>
      </w:r>
      <w:r w:rsidR="000726C9">
        <w:rPr>
          <w:rFonts w:ascii="Arial" w:hAnsi="Arial" w:cs="Arial"/>
          <w:szCs w:val="22"/>
        </w:rPr>
        <w:t>, confirming this outcome</w:t>
      </w:r>
      <w:r w:rsidR="0089051D">
        <w:rPr>
          <w:rFonts w:ascii="Arial" w:hAnsi="Arial" w:cs="Arial"/>
          <w:szCs w:val="22"/>
        </w:rPr>
        <w:t xml:space="preserve"> </w:t>
      </w:r>
      <w:r w:rsidR="003B2AB8">
        <w:rPr>
          <w:rFonts w:ascii="Arial" w:hAnsi="Arial" w:cs="Arial"/>
          <w:szCs w:val="22"/>
        </w:rPr>
        <w:t xml:space="preserve">(along with its reasons) </w:t>
      </w:r>
      <w:r w:rsidR="0089051D">
        <w:rPr>
          <w:rFonts w:ascii="Arial" w:hAnsi="Arial" w:cs="Arial"/>
          <w:szCs w:val="22"/>
        </w:rPr>
        <w:t>and pass it on to the worker and the agency.</w:t>
      </w:r>
    </w:p>
    <w:p w14:paraId="7AB2EA8B" w14:textId="77777777" w:rsidR="00C01896" w:rsidRDefault="00C01896" w:rsidP="00C01896">
      <w:pPr>
        <w:rPr>
          <w:rFonts w:ascii="Arial" w:hAnsi="Arial" w:cs="Arial"/>
          <w:szCs w:val="22"/>
        </w:rPr>
      </w:pPr>
    </w:p>
    <w:p w14:paraId="106ACA25" w14:textId="2C557451" w:rsidR="00C01896" w:rsidRPr="00C01896" w:rsidRDefault="00C01896" w:rsidP="00C01896">
      <w:pPr>
        <w:rPr>
          <w:rFonts w:ascii="Arial" w:hAnsi="Arial" w:cs="Arial"/>
          <w:b/>
          <w:sz w:val="24"/>
          <w:szCs w:val="22"/>
          <w:lang w:eastAsia="en-GB"/>
        </w:rPr>
      </w:pPr>
      <w:r w:rsidRPr="00C01896">
        <w:rPr>
          <w:rFonts w:ascii="Arial" w:hAnsi="Arial" w:cs="Arial"/>
          <w:b/>
          <w:sz w:val="24"/>
          <w:szCs w:val="22"/>
          <w:lang w:eastAsia="en-GB"/>
        </w:rPr>
        <w:t>Option B</w:t>
      </w:r>
    </w:p>
    <w:p w14:paraId="1B36786B" w14:textId="77777777" w:rsidR="00345F3F" w:rsidRDefault="00345F3F" w:rsidP="00345F3F">
      <w:pPr>
        <w:pStyle w:val="ListParagraph"/>
        <w:ind w:left="360"/>
        <w:rPr>
          <w:rFonts w:ascii="Arial" w:hAnsi="Arial" w:cs="Arial"/>
          <w:szCs w:val="22"/>
        </w:rPr>
      </w:pPr>
    </w:p>
    <w:p w14:paraId="1A9662B2" w14:textId="301C94A1" w:rsidR="007C3181" w:rsidRDefault="0089051D" w:rsidP="008C244A">
      <w:pPr>
        <w:pStyle w:val="ListParagraph"/>
        <w:numPr>
          <w:ilvl w:val="0"/>
          <w:numId w:val="4"/>
        </w:numPr>
        <w:rPr>
          <w:rFonts w:ascii="Arial" w:hAnsi="Arial" w:cs="Arial"/>
          <w:szCs w:val="22"/>
        </w:rPr>
      </w:pPr>
      <w:r>
        <w:rPr>
          <w:rFonts w:ascii="Arial" w:hAnsi="Arial" w:cs="Arial"/>
          <w:szCs w:val="22"/>
        </w:rPr>
        <w:t xml:space="preserve">Alternatively, if </w:t>
      </w:r>
      <w:r w:rsidR="004320EA">
        <w:rPr>
          <w:rFonts w:ascii="Arial" w:hAnsi="Arial" w:cs="Arial"/>
          <w:szCs w:val="22"/>
        </w:rPr>
        <w:t>the worker is found to be</w:t>
      </w:r>
      <w:r>
        <w:rPr>
          <w:rFonts w:ascii="Arial" w:hAnsi="Arial" w:cs="Arial"/>
          <w:szCs w:val="22"/>
        </w:rPr>
        <w:t>,</w:t>
      </w:r>
      <w:r w:rsidR="004320EA">
        <w:rPr>
          <w:rFonts w:ascii="Arial" w:hAnsi="Arial" w:cs="Arial"/>
          <w:szCs w:val="22"/>
        </w:rPr>
        <w:t xml:space="preserve"> </w:t>
      </w:r>
      <w:r w:rsidR="00610816">
        <w:rPr>
          <w:rFonts w:ascii="Arial" w:hAnsi="Arial" w:cs="Arial"/>
          <w:szCs w:val="22"/>
        </w:rPr>
        <w:t>effectively,</w:t>
      </w:r>
      <w:r w:rsidR="00610816" w:rsidRPr="00610816">
        <w:rPr>
          <w:rFonts w:ascii="Arial" w:hAnsi="Arial" w:cs="Arial"/>
          <w:szCs w:val="22"/>
        </w:rPr>
        <w:t xml:space="preserve"> in deemed employment </w:t>
      </w:r>
      <w:r>
        <w:rPr>
          <w:rFonts w:ascii="Arial" w:hAnsi="Arial" w:cs="Arial"/>
          <w:szCs w:val="22"/>
        </w:rPr>
        <w:t xml:space="preserve">with the client </w:t>
      </w:r>
      <w:r w:rsidR="00610816" w:rsidRPr="00610816">
        <w:rPr>
          <w:rFonts w:ascii="Arial" w:hAnsi="Arial" w:cs="Arial"/>
          <w:szCs w:val="22"/>
        </w:rPr>
        <w:t>for tax purposes</w:t>
      </w:r>
      <w:r w:rsidR="00610816">
        <w:rPr>
          <w:rFonts w:ascii="Arial" w:hAnsi="Arial" w:cs="Arial"/>
          <w:szCs w:val="22"/>
        </w:rPr>
        <w:t xml:space="preserve"> (i.e. an </w:t>
      </w:r>
      <w:r w:rsidR="00610816" w:rsidRPr="00610816">
        <w:rPr>
          <w:rFonts w:ascii="Arial" w:hAnsi="Arial" w:cs="Arial"/>
          <w:szCs w:val="22"/>
        </w:rPr>
        <w:t>‘off-payroll worker’</w:t>
      </w:r>
      <w:r w:rsidR="00A40CC9">
        <w:rPr>
          <w:rFonts w:ascii="Arial" w:hAnsi="Arial" w:cs="Arial"/>
          <w:szCs w:val="22"/>
        </w:rPr>
        <w:t xml:space="preserve"> who is ‘inside’ the IR35 tax regime</w:t>
      </w:r>
      <w:r w:rsidR="00610816">
        <w:rPr>
          <w:rFonts w:ascii="Arial" w:hAnsi="Arial" w:cs="Arial"/>
          <w:szCs w:val="22"/>
        </w:rPr>
        <w:t>)</w:t>
      </w:r>
      <w:r w:rsidR="00610816" w:rsidRPr="00610816">
        <w:rPr>
          <w:rFonts w:ascii="Arial" w:hAnsi="Arial" w:cs="Arial"/>
          <w:szCs w:val="22"/>
        </w:rPr>
        <w:t xml:space="preserve"> </w:t>
      </w:r>
      <w:r w:rsidR="00783BE5">
        <w:rPr>
          <w:rFonts w:ascii="Arial" w:hAnsi="Arial" w:cs="Arial"/>
          <w:szCs w:val="22"/>
        </w:rPr>
        <w:t xml:space="preserve">Option </w:t>
      </w:r>
      <w:proofErr w:type="gramStart"/>
      <w:r w:rsidR="00783BE5">
        <w:rPr>
          <w:rFonts w:ascii="Arial" w:hAnsi="Arial" w:cs="Arial"/>
          <w:szCs w:val="22"/>
        </w:rPr>
        <w:t>B(</w:t>
      </w:r>
      <w:proofErr w:type="gramEnd"/>
      <w:r w:rsidR="00783BE5">
        <w:rPr>
          <w:rFonts w:ascii="Arial" w:hAnsi="Arial" w:cs="Arial"/>
          <w:szCs w:val="22"/>
        </w:rPr>
        <w:t>1) or B(2) should be used</w:t>
      </w:r>
      <w:r w:rsidR="000227D6">
        <w:rPr>
          <w:rFonts w:ascii="Arial" w:hAnsi="Arial" w:cs="Arial"/>
          <w:szCs w:val="22"/>
        </w:rPr>
        <w:t>,</w:t>
      </w:r>
      <w:r w:rsidR="00783BE5">
        <w:rPr>
          <w:rFonts w:ascii="Arial" w:hAnsi="Arial" w:cs="Arial"/>
          <w:szCs w:val="22"/>
        </w:rPr>
        <w:t xml:space="preserve"> as appropriate. Note that the </w:t>
      </w:r>
      <w:r w:rsidR="00610816">
        <w:rPr>
          <w:rFonts w:ascii="Arial" w:hAnsi="Arial" w:cs="Arial"/>
          <w:szCs w:val="22"/>
        </w:rPr>
        <w:t xml:space="preserve">responsibility for deducting tax and NICs </w:t>
      </w:r>
      <w:r w:rsidR="00A40CC9">
        <w:rPr>
          <w:rFonts w:ascii="Arial" w:hAnsi="Arial" w:cs="Arial"/>
          <w:szCs w:val="22"/>
        </w:rPr>
        <w:t xml:space="preserve">and paying these to HMRC </w:t>
      </w:r>
      <w:r w:rsidR="00610816">
        <w:rPr>
          <w:rFonts w:ascii="Arial" w:hAnsi="Arial" w:cs="Arial"/>
          <w:szCs w:val="22"/>
        </w:rPr>
        <w:t>remains with the client until it passes on the SDS</w:t>
      </w:r>
      <w:r w:rsidR="00C01896">
        <w:rPr>
          <w:rFonts w:ascii="Arial" w:hAnsi="Arial" w:cs="Arial"/>
          <w:szCs w:val="22"/>
        </w:rPr>
        <w:t xml:space="preserve"> to the worker and the agency. </w:t>
      </w:r>
    </w:p>
    <w:p w14:paraId="580106BC" w14:textId="77777777" w:rsidR="007C3181" w:rsidRDefault="007C3181" w:rsidP="007C3181">
      <w:pPr>
        <w:pStyle w:val="ListParagraph"/>
        <w:ind w:left="360"/>
        <w:rPr>
          <w:rFonts w:ascii="Arial" w:hAnsi="Arial" w:cs="Arial"/>
          <w:szCs w:val="22"/>
        </w:rPr>
      </w:pPr>
    </w:p>
    <w:p w14:paraId="20BDF320" w14:textId="1905F3AB" w:rsidR="00E06B89" w:rsidRDefault="00A40CC9" w:rsidP="008C244A">
      <w:pPr>
        <w:pStyle w:val="ListParagraph"/>
        <w:numPr>
          <w:ilvl w:val="0"/>
          <w:numId w:val="4"/>
        </w:numPr>
        <w:rPr>
          <w:rFonts w:ascii="Arial" w:hAnsi="Arial" w:cs="Arial"/>
          <w:szCs w:val="22"/>
        </w:rPr>
      </w:pPr>
      <w:r>
        <w:rPr>
          <w:rFonts w:ascii="Arial" w:hAnsi="Arial" w:cs="Arial"/>
          <w:szCs w:val="22"/>
        </w:rPr>
        <w:t xml:space="preserve">On receipt of the SDS, </w:t>
      </w:r>
      <w:r w:rsidR="000227D6">
        <w:rPr>
          <w:rFonts w:ascii="Arial" w:hAnsi="Arial" w:cs="Arial"/>
          <w:szCs w:val="22"/>
        </w:rPr>
        <w:t xml:space="preserve">if </w:t>
      </w:r>
      <w:r>
        <w:rPr>
          <w:rFonts w:ascii="Arial" w:hAnsi="Arial" w:cs="Arial"/>
          <w:szCs w:val="22"/>
        </w:rPr>
        <w:t xml:space="preserve">the </w:t>
      </w:r>
      <w:r w:rsidR="00A561BB">
        <w:rPr>
          <w:rFonts w:ascii="Arial" w:hAnsi="Arial" w:cs="Arial"/>
          <w:szCs w:val="22"/>
        </w:rPr>
        <w:t>agency</w:t>
      </w:r>
      <w:r w:rsidR="00345F3F">
        <w:rPr>
          <w:rFonts w:ascii="Arial" w:hAnsi="Arial" w:cs="Arial"/>
          <w:szCs w:val="22"/>
        </w:rPr>
        <w:t xml:space="preserve"> is the </w:t>
      </w:r>
      <w:r w:rsidR="007A23CD">
        <w:rPr>
          <w:rFonts w:ascii="Arial" w:hAnsi="Arial" w:cs="Arial"/>
          <w:szCs w:val="22"/>
        </w:rPr>
        <w:t>‘</w:t>
      </w:r>
      <w:r w:rsidR="00345F3F">
        <w:rPr>
          <w:rFonts w:ascii="Arial" w:hAnsi="Arial" w:cs="Arial"/>
          <w:szCs w:val="22"/>
        </w:rPr>
        <w:t>fee-payer</w:t>
      </w:r>
      <w:r w:rsidR="007A23CD">
        <w:rPr>
          <w:rFonts w:ascii="Arial" w:hAnsi="Arial" w:cs="Arial"/>
          <w:szCs w:val="22"/>
        </w:rPr>
        <w:t>’</w:t>
      </w:r>
      <w:r w:rsidR="00345F3F">
        <w:rPr>
          <w:rFonts w:ascii="Arial" w:hAnsi="Arial" w:cs="Arial"/>
          <w:szCs w:val="22"/>
        </w:rPr>
        <w:t xml:space="preserve"> (i.e. </w:t>
      </w:r>
      <w:r w:rsidR="00A625FB">
        <w:rPr>
          <w:rFonts w:ascii="Arial" w:hAnsi="Arial" w:cs="Arial"/>
          <w:szCs w:val="22"/>
        </w:rPr>
        <w:t>ordinarily, this is</w:t>
      </w:r>
      <w:r w:rsidR="002C54DC" w:rsidRPr="002C54DC">
        <w:rPr>
          <w:rFonts w:ascii="Arial" w:hAnsi="Arial" w:cs="Arial"/>
          <w:szCs w:val="22"/>
          <w:lang w:val="en"/>
        </w:rPr>
        <w:t xml:space="preserve"> the party </w:t>
      </w:r>
      <w:r w:rsidR="00345F3F">
        <w:rPr>
          <w:rFonts w:ascii="Arial" w:hAnsi="Arial" w:cs="Arial"/>
          <w:szCs w:val="22"/>
        </w:rPr>
        <w:t xml:space="preserve">paying the fees </w:t>
      </w:r>
      <w:r w:rsidR="007A23CD">
        <w:rPr>
          <w:rFonts w:ascii="Arial" w:hAnsi="Arial" w:cs="Arial"/>
          <w:szCs w:val="22"/>
        </w:rPr>
        <w:t>to the worker’s PSC for the worker’s services</w:t>
      </w:r>
      <w:r w:rsidR="00345F3F">
        <w:rPr>
          <w:rFonts w:ascii="Arial" w:hAnsi="Arial" w:cs="Arial"/>
          <w:szCs w:val="22"/>
        </w:rPr>
        <w:t xml:space="preserve">) </w:t>
      </w:r>
      <w:r>
        <w:rPr>
          <w:rFonts w:ascii="Arial" w:hAnsi="Arial" w:cs="Arial"/>
          <w:szCs w:val="22"/>
        </w:rPr>
        <w:t>and it satisfies certain qualifying conditions,</w:t>
      </w:r>
      <w:r w:rsidR="00F401E6">
        <w:rPr>
          <w:rFonts w:ascii="Arial" w:hAnsi="Arial" w:cs="Arial"/>
          <w:szCs w:val="22"/>
        </w:rPr>
        <w:t xml:space="preserve"> </w:t>
      </w:r>
      <w:r w:rsidR="00E06B89">
        <w:rPr>
          <w:rFonts w:ascii="Arial" w:hAnsi="Arial" w:cs="Arial"/>
          <w:szCs w:val="22"/>
        </w:rPr>
        <w:t xml:space="preserve">the </w:t>
      </w:r>
      <w:r>
        <w:rPr>
          <w:rFonts w:ascii="Arial" w:hAnsi="Arial" w:cs="Arial"/>
          <w:szCs w:val="22"/>
        </w:rPr>
        <w:t xml:space="preserve">agency will </w:t>
      </w:r>
      <w:r w:rsidR="007D2957">
        <w:rPr>
          <w:rFonts w:ascii="Arial" w:hAnsi="Arial" w:cs="Arial"/>
          <w:szCs w:val="22"/>
        </w:rPr>
        <w:t>be</w:t>
      </w:r>
      <w:r w:rsidR="00D41E57">
        <w:rPr>
          <w:rFonts w:ascii="Arial" w:hAnsi="Arial" w:cs="Arial"/>
          <w:szCs w:val="22"/>
        </w:rPr>
        <w:t>come</w:t>
      </w:r>
      <w:r w:rsidR="007D2957">
        <w:rPr>
          <w:rFonts w:ascii="Arial" w:hAnsi="Arial" w:cs="Arial"/>
          <w:szCs w:val="22"/>
        </w:rPr>
        <w:t xml:space="preserve"> </w:t>
      </w:r>
      <w:r>
        <w:rPr>
          <w:rFonts w:ascii="Arial" w:hAnsi="Arial" w:cs="Arial"/>
          <w:szCs w:val="22"/>
        </w:rPr>
        <w:t xml:space="preserve">the </w:t>
      </w:r>
      <w:r w:rsidR="00E06B89">
        <w:rPr>
          <w:rFonts w:ascii="Arial" w:hAnsi="Arial" w:cs="Arial"/>
          <w:szCs w:val="22"/>
        </w:rPr>
        <w:t>‘deemed employer’</w:t>
      </w:r>
      <w:r>
        <w:rPr>
          <w:rFonts w:ascii="Arial" w:hAnsi="Arial" w:cs="Arial"/>
          <w:szCs w:val="22"/>
        </w:rPr>
        <w:t xml:space="preserve">. The </w:t>
      </w:r>
      <w:r w:rsidR="00E06B89">
        <w:rPr>
          <w:rFonts w:ascii="Arial" w:hAnsi="Arial" w:cs="Arial"/>
          <w:szCs w:val="22"/>
        </w:rPr>
        <w:t xml:space="preserve">deemed employer is </w:t>
      </w:r>
      <w:r w:rsidR="00F401E6">
        <w:rPr>
          <w:rFonts w:ascii="Arial" w:hAnsi="Arial" w:cs="Arial"/>
          <w:szCs w:val="22"/>
        </w:rPr>
        <w:t xml:space="preserve">responsible for deducting and paying tax </w:t>
      </w:r>
      <w:r w:rsidR="00F401E6">
        <w:rPr>
          <w:rFonts w:ascii="Arial" w:hAnsi="Arial" w:cs="Arial"/>
          <w:szCs w:val="22"/>
        </w:rPr>
        <w:lastRenderedPageBreak/>
        <w:t>and NICs</w:t>
      </w:r>
      <w:r w:rsidR="00E06B89">
        <w:rPr>
          <w:rFonts w:ascii="Arial" w:hAnsi="Arial" w:cs="Arial"/>
          <w:szCs w:val="22"/>
        </w:rPr>
        <w:t xml:space="preserve"> to HMRC. </w:t>
      </w:r>
      <w:r w:rsidR="00BA15D4">
        <w:rPr>
          <w:rFonts w:ascii="Arial" w:hAnsi="Arial" w:cs="Arial"/>
          <w:szCs w:val="22"/>
        </w:rPr>
        <w:t xml:space="preserve">HMRC guidance on </w:t>
      </w:r>
      <w:r w:rsidR="00F92134">
        <w:rPr>
          <w:rFonts w:ascii="Arial" w:hAnsi="Arial" w:cs="Arial"/>
          <w:szCs w:val="22"/>
        </w:rPr>
        <w:t>identifying who is a fee-</w:t>
      </w:r>
      <w:r w:rsidR="00BA15D4">
        <w:rPr>
          <w:rFonts w:ascii="Arial" w:hAnsi="Arial" w:cs="Arial"/>
          <w:szCs w:val="22"/>
        </w:rPr>
        <w:t xml:space="preserve">payer </w:t>
      </w:r>
      <w:r w:rsidR="00E20E4E">
        <w:rPr>
          <w:rFonts w:ascii="Arial" w:hAnsi="Arial" w:cs="Arial"/>
          <w:szCs w:val="22"/>
        </w:rPr>
        <w:t xml:space="preserve">and </w:t>
      </w:r>
      <w:r w:rsidR="00A625FB">
        <w:rPr>
          <w:rFonts w:ascii="Arial" w:hAnsi="Arial" w:cs="Arial"/>
          <w:szCs w:val="22"/>
        </w:rPr>
        <w:t xml:space="preserve">the </w:t>
      </w:r>
      <w:r w:rsidR="00E20E4E">
        <w:rPr>
          <w:rFonts w:ascii="Arial" w:hAnsi="Arial" w:cs="Arial"/>
          <w:szCs w:val="22"/>
        </w:rPr>
        <w:t xml:space="preserve">qualifying conditions for being a deemed employer </w:t>
      </w:r>
      <w:r w:rsidR="00BA15D4">
        <w:rPr>
          <w:rFonts w:ascii="Arial" w:hAnsi="Arial" w:cs="Arial"/>
          <w:szCs w:val="22"/>
        </w:rPr>
        <w:t xml:space="preserve">can be found </w:t>
      </w:r>
      <w:hyperlink r:id="rId10" w:anchor="check-if-youre-the-fee-payer" w:history="1">
        <w:r w:rsidR="00BA15D4" w:rsidRPr="00E20E4E">
          <w:rPr>
            <w:rStyle w:val="Hyperlink"/>
            <w:rFonts w:ascii="Arial" w:hAnsi="Arial" w:cs="Arial"/>
            <w:szCs w:val="22"/>
          </w:rPr>
          <w:t>here</w:t>
        </w:r>
      </w:hyperlink>
      <w:r w:rsidR="00BA15D4">
        <w:rPr>
          <w:rFonts w:ascii="Arial" w:hAnsi="Arial" w:cs="Arial"/>
          <w:szCs w:val="22"/>
        </w:rPr>
        <w:t xml:space="preserve">. </w:t>
      </w:r>
    </w:p>
    <w:p w14:paraId="4BECB5C9" w14:textId="77777777" w:rsidR="00E06B89" w:rsidRPr="00E06B89" w:rsidRDefault="00E06B89" w:rsidP="00E06B89">
      <w:pPr>
        <w:pStyle w:val="ListParagraph"/>
        <w:rPr>
          <w:rFonts w:ascii="Arial" w:hAnsi="Arial" w:cs="Arial"/>
          <w:szCs w:val="22"/>
        </w:rPr>
      </w:pPr>
    </w:p>
    <w:p w14:paraId="31FB6F75" w14:textId="421BD392" w:rsidR="00480613" w:rsidRDefault="00E06B89" w:rsidP="008C244A">
      <w:pPr>
        <w:pStyle w:val="ListParagraph"/>
        <w:numPr>
          <w:ilvl w:val="0"/>
          <w:numId w:val="4"/>
        </w:numPr>
        <w:rPr>
          <w:rFonts w:ascii="Arial" w:hAnsi="Arial" w:cs="Arial"/>
          <w:szCs w:val="22"/>
        </w:rPr>
      </w:pPr>
      <w:r>
        <w:rPr>
          <w:rFonts w:ascii="Arial" w:hAnsi="Arial" w:cs="Arial"/>
          <w:szCs w:val="22"/>
        </w:rPr>
        <w:t xml:space="preserve">Where a labour supply chain exists (e.g. a chain of separate contracts between several </w:t>
      </w:r>
      <w:r w:rsidR="00903E25">
        <w:rPr>
          <w:rFonts w:ascii="Arial" w:hAnsi="Arial" w:cs="Arial"/>
          <w:szCs w:val="22"/>
        </w:rPr>
        <w:t xml:space="preserve">agencies or organisations, </w:t>
      </w:r>
      <w:r>
        <w:rPr>
          <w:rFonts w:ascii="Arial" w:hAnsi="Arial" w:cs="Arial"/>
          <w:szCs w:val="22"/>
        </w:rPr>
        <w:t xml:space="preserve">from the client to the worker’s PSC) the SDS </w:t>
      </w:r>
      <w:r w:rsidR="00CF28CF">
        <w:rPr>
          <w:rFonts w:ascii="Arial" w:hAnsi="Arial" w:cs="Arial"/>
          <w:szCs w:val="22"/>
        </w:rPr>
        <w:t xml:space="preserve">must </w:t>
      </w:r>
      <w:r>
        <w:rPr>
          <w:rFonts w:ascii="Arial" w:hAnsi="Arial" w:cs="Arial"/>
          <w:szCs w:val="22"/>
        </w:rPr>
        <w:t xml:space="preserve">be passed on by each party until it reaches the </w:t>
      </w:r>
      <w:r w:rsidR="006777B6">
        <w:rPr>
          <w:rFonts w:ascii="Arial" w:hAnsi="Arial" w:cs="Arial"/>
          <w:szCs w:val="22"/>
        </w:rPr>
        <w:t xml:space="preserve">lowest </w:t>
      </w:r>
      <w:r>
        <w:rPr>
          <w:rFonts w:ascii="Arial" w:hAnsi="Arial" w:cs="Arial"/>
          <w:szCs w:val="22"/>
        </w:rPr>
        <w:t xml:space="preserve">party </w:t>
      </w:r>
      <w:r w:rsidR="006777B6">
        <w:rPr>
          <w:rFonts w:ascii="Arial" w:hAnsi="Arial" w:cs="Arial"/>
          <w:szCs w:val="22"/>
        </w:rPr>
        <w:t xml:space="preserve">in the chain </w:t>
      </w:r>
      <w:r>
        <w:rPr>
          <w:rFonts w:ascii="Arial" w:hAnsi="Arial" w:cs="Arial"/>
          <w:szCs w:val="22"/>
        </w:rPr>
        <w:t xml:space="preserve">immediately above the worker’s PSC. </w:t>
      </w:r>
      <w:r w:rsidR="000227D6">
        <w:rPr>
          <w:rFonts w:ascii="Arial" w:hAnsi="Arial" w:cs="Arial"/>
          <w:szCs w:val="22"/>
        </w:rPr>
        <w:t>This person will normally be the</w:t>
      </w:r>
      <w:r w:rsidR="00903E25">
        <w:rPr>
          <w:rFonts w:ascii="Arial" w:hAnsi="Arial" w:cs="Arial"/>
          <w:szCs w:val="22"/>
        </w:rPr>
        <w:t xml:space="preserve"> fee-payer </w:t>
      </w:r>
      <w:r w:rsidR="006777B6">
        <w:rPr>
          <w:rFonts w:ascii="Arial" w:hAnsi="Arial" w:cs="Arial"/>
          <w:szCs w:val="22"/>
        </w:rPr>
        <w:t>and, p</w:t>
      </w:r>
      <w:r>
        <w:rPr>
          <w:rFonts w:ascii="Arial" w:hAnsi="Arial" w:cs="Arial"/>
          <w:szCs w:val="22"/>
        </w:rPr>
        <w:t xml:space="preserve">rovided </w:t>
      </w:r>
      <w:r w:rsidR="00903E25">
        <w:rPr>
          <w:rFonts w:ascii="Arial" w:hAnsi="Arial" w:cs="Arial"/>
          <w:szCs w:val="22"/>
        </w:rPr>
        <w:t xml:space="preserve">qualifying </w:t>
      </w:r>
      <w:r>
        <w:rPr>
          <w:rFonts w:ascii="Arial" w:hAnsi="Arial" w:cs="Arial"/>
          <w:szCs w:val="22"/>
        </w:rPr>
        <w:t>conditions are met</w:t>
      </w:r>
      <w:r w:rsidR="007D2957">
        <w:rPr>
          <w:rFonts w:ascii="Arial" w:hAnsi="Arial" w:cs="Arial"/>
          <w:szCs w:val="22"/>
        </w:rPr>
        <w:t xml:space="preserve"> (see above)</w:t>
      </w:r>
      <w:r>
        <w:rPr>
          <w:rFonts w:ascii="Arial" w:hAnsi="Arial" w:cs="Arial"/>
          <w:szCs w:val="22"/>
        </w:rPr>
        <w:t xml:space="preserve">, </w:t>
      </w:r>
      <w:r w:rsidR="006777B6">
        <w:rPr>
          <w:rFonts w:ascii="Arial" w:hAnsi="Arial" w:cs="Arial"/>
          <w:szCs w:val="22"/>
        </w:rPr>
        <w:t>it will also be the</w:t>
      </w:r>
      <w:r>
        <w:rPr>
          <w:rFonts w:ascii="Arial" w:hAnsi="Arial" w:cs="Arial"/>
          <w:szCs w:val="22"/>
        </w:rPr>
        <w:t xml:space="preserve"> deemed employer</w:t>
      </w:r>
      <w:r w:rsidR="00903E25">
        <w:rPr>
          <w:rFonts w:ascii="Arial" w:hAnsi="Arial" w:cs="Arial"/>
          <w:szCs w:val="22"/>
        </w:rPr>
        <w:t xml:space="preserve"> who is responsible for ta</w:t>
      </w:r>
      <w:r w:rsidR="0076267E">
        <w:rPr>
          <w:rFonts w:ascii="Arial" w:hAnsi="Arial" w:cs="Arial"/>
          <w:szCs w:val="22"/>
        </w:rPr>
        <w:t xml:space="preserve">x and NICs payment obligations. </w:t>
      </w:r>
      <w:r w:rsidR="000227D6">
        <w:rPr>
          <w:rFonts w:ascii="Arial" w:hAnsi="Arial" w:cs="Arial"/>
          <w:szCs w:val="22"/>
        </w:rPr>
        <w:t>N</w:t>
      </w:r>
      <w:r w:rsidR="0076267E">
        <w:rPr>
          <w:rFonts w:ascii="Arial" w:hAnsi="Arial" w:cs="Arial"/>
          <w:szCs w:val="22"/>
        </w:rPr>
        <w:t>ote that a failure to pass on the SDS</w:t>
      </w:r>
      <w:r w:rsidR="0076267E" w:rsidRPr="00F401E6">
        <w:rPr>
          <w:rFonts w:ascii="Arial" w:hAnsi="Arial" w:cs="Arial"/>
          <w:szCs w:val="22"/>
        </w:rPr>
        <w:t xml:space="preserve">, where </w:t>
      </w:r>
      <w:r w:rsidR="0076267E">
        <w:rPr>
          <w:rFonts w:ascii="Arial" w:hAnsi="Arial" w:cs="Arial"/>
          <w:szCs w:val="22"/>
        </w:rPr>
        <w:t>required</w:t>
      </w:r>
      <w:r w:rsidR="0076267E" w:rsidRPr="00F401E6">
        <w:rPr>
          <w:rFonts w:ascii="Arial" w:hAnsi="Arial" w:cs="Arial"/>
          <w:szCs w:val="22"/>
        </w:rPr>
        <w:t xml:space="preserve">, </w:t>
      </w:r>
      <w:r w:rsidR="0076267E">
        <w:rPr>
          <w:rFonts w:ascii="Arial" w:hAnsi="Arial" w:cs="Arial"/>
          <w:szCs w:val="22"/>
        </w:rPr>
        <w:t>can</w:t>
      </w:r>
      <w:r w:rsidR="0076267E" w:rsidRPr="00F401E6">
        <w:rPr>
          <w:rFonts w:ascii="Arial" w:hAnsi="Arial" w:cs="Arial"/>
          <w:szCs w:val="22"/>
        </w:rPr>
        <w:t xml:space="preserve"> result in the tax and NICs payment obligations remaining with the </w:t>
      </w:r>
      <w:r w:rsidR="0076267E">
        <w:rPr>
          <w:rFonts w:ascii="Arial" w:hAnsi="Arial" w:cs="Arial"/>
          <w:szCs w:val="22"/>
        </w:rPr>
        <w:t>party that fails to pass it on.</w:t>
      </w:r>
    </w:p>
    <w:p w14:paraId="23FF1154" w14:textId="77777777" w:rsidR="00480613" w:rsidRPr="00480613" w:rsidRDefault="00480613" w:rsidP="00480613">
      <w:pPr>
        <w:pStyle w:val="ListParagraph"/>
        <w:rPr>
          <w:rFonts w:ascii="Arial" w:hAnsi="Arial" w:cs="Arial"/>
          <w:szCs w:val="22"/>
        </w:rPr>
      </w:pPr>
    </w:p>
    <w:p w14:paraId="4A6DF872" w14:textId="0D9794CC" w:rsidR="007F5DF3" w:rsidRPr="007F5DF3" w:rsidRDefault="00EE6755" w:rsidP="004E5651">
      <w:pPr>
        <w:pStyle w:val="ListParagraph"/>
        <w:numPr>
          <w:ilvl w:val="0"/>
          <w:numId w:val="4"/>
        </w:numPr>
        <w:rPr>
          <w:rFonts w:ascii="Arial" w:hAnsi="Arial" w:cs="Arial"/>
          <w:szCs w:val="22"/>
          <w:lang w:val="en"/>
        </w:rPr>
      </w:pPr>
      <w:r>
        <w:rPr>
          <w:rFonts w:ascii="Arial" w:hAnsi="Arial" w:cs="Arial"/>
          <w:szCs w:val="22"/>
        </w:rPr>
        <w:t xml:space="preserve">HMRC </w:t>
      </w:r>
      <w:r w:rsidR="00BD22BB">
        <w:rPr>
          <w:rFonts w:ascii="Arial" w:hAnsi="Arial" w:cs="Arial"/>
          <w:szCs w:val="22"/>
        </w:rPr>
        <w:t xml:space="preserve">advises </w:t>
      </w:r>
      <w:r>
        <w:rPr>
          <w:rFonts w:ascii="Arial" w:hAnsi="Arial" w:cs="Arial"/>
          <w:szCs w:val="22"/>
        </w:rPr>
        <w:t xml:space="preserve">that both </w:t>
      </w:r>
      <w:r w:rsidR="00BD22BB">
        <w:rPr>
          <w:rFonts w:ascii="Arial" w:hAnsi="Arial" w:cs="Arial"/>
          <w:szCs w:val="22"/>
        </w:rPr>
        <w:t xml:space="preserve">the </w:t>
      </w:r>
      <w:r w:rsidRPr="00EE6755">
        <w:rPr>
          <w:rFonts w:ascii="Arial" w:hAnsi="Arial" w:cs="Arial"/>
          <w:szCs w:val="22"/>
          <w:lang w:val="en"/>
        </w:rPr>
        <w:t xml:space="preserve">client </w:t>
      </w:r>
      <w:r w:rsidR="00436D53">
        <w:rPr>
          <w:rFonts w:ascii="Arial" w:hAnsi="Arial" w:cs="Arial"/>
          <w:szCs w:val="22"/>
          <w:lang w:val="en"/>
        </w:rPr>
        <w:t>(</w:t>
      </w:r>
      <w:r w:rsidRPr="00EE6755">
        <w:rPr>
          <w:rFonts w:ascii="Arial" w:hAnsi="Arial" w:cs="Arial"/>
          <w:szCs w:val="22"/>
          <w:lang w:val="en"/>
        </w:rPr>
        <w:t>and</w:t>
      </w:r>
      <w:r w:rsidR="00BD22BB">
        <w:rPr>
          <w:rFonts w:ascii="Arial" w:hAnsi="Arial" w:cs="Arial"/>
          <w:szCs w:val="22"/>
          <w:lang w:val="en"/>
        </w:rPr>
        <w:t xml:space="preserve"> the </w:t>
      </w:r>
      <w:r w:rsidRPr="00EE6755">
        <w:rPr>
          <w:rFonts w:ascii="Arial" w:hAnsi="Arial" w:cs="Arial"/>
          <w:szCs w:val="22"/>
          <w:lang w:val="en"/>
        </w:rPr>
        <w:t>agenc</w:t>
      </w:r>
      <w:r w:rsidR="00743047">
        <w:rPr>
          <w:rFonts w:ascii="Arial" w:hAnsi="Arial" w:cs="Arial"/>
          <w:szCs w:val="22"/>
          <w:lang w:val="en"/>
        </w:rPr>
        <w:t xml:space="preserve">y </w:t>
      </w:r>
      <w:r w:rsidR="00436D53">
        <w:rPr>
          <w:rFonts w:ascii="Arial" w:hAnsi="Arial" w:cs="Arial"/>
          <w:szCs w:val="22"/>
          <w:lang w:val="en"/>
        </w:rPr>
        <w:t xml:space="preserve">that it contracts with) </w:t>
      </w:r>
      <w:r w:rsidR="00743047">
        <w:rPr>
          <w:rFonts w:ascii="Arial" w:hAnsi="Arial" w:cs="Arial"/>
          <w:szCs w:val="22"/>
          <w:lang w:val="en"/>
        </w:rPr>
        <w:t>should take</w:t>
      </w:r>
      <w:r w:rsidRPr="00EE6755">
        <w:rPr>
          <w:rFonts w:ascii="Arial" w:hAnsi="Arial" w:cs="Arial"/>
          <w:szCs w:val="22"/>
          <w:lang w:val="en"/>
        </w:rPr>
        <w:t xml:space="preserve"> steps to understand what the </w:t>
      </w:r>
      <w:proofErr w:type="spellStart"/>
      <w:r w:rsidRPr="00EE6755">
        <w:rPr>
          <w:rFonts w:ascii="Arial" w:hAnsi="Arial" w:cs="Arial"/>
          <w:szCs w:val="22"/>
          <w:lang w:val="en"/>
        </w:rPr>
        <w:t>labour</w:t>
      </w:r>
      <w:proofErr w:type="spellEnd"/>
      <w:r w:rsidRPr="00EE6755">
        <w:rPr>
          <w:rFonts w:ascii="Arial" w:hAnsi="Arial" w:cs="Arial"/>
          <w:szCs w:val="22"/>
          <w:lang w:val="en"/>
        </w:rPr>
        <w:t xml:space="preserve"> supply chain looks like</w:t>
      </w:r>
      <w:r w:rsidR="00BF4DEC">
        <w:rPr>
          <w:rFonts w:ascii="Arial" w:hAnsi="Arial" w:cs="Arial"/>
          <w:szCs w:val="22"/>
          <w:lang w:val="en"/>
        </w:rPr>
        <w:t xml:space="preserve"> </w:t>
      </w:r>
      <w:r w:rsidR="00BD22BB">
        <w:rPr>
          <w:rFonts w:ascii="Arial" w:hAnsi="Arial" w:cs="Arial"/>
          <w:szCs w:val="22"/>
          <w:lang w:val="en"/>
        </w:rPr>
        <w:t xml:space="preserve">(particularly if there are any offshore agencies </w:t>
      </w:r>
      <w:r w:rsidR="00CF28CF">
        <w:rPr>
          <w:rFonts w:ascii="Arial" w:hAnsi="Arial" w:cs="Arial"/>
          <w:szCs w:val="22"/>
          <w:lang w:val="en"/>
        </w:rPr>
        <w:t xml:space="preserve">in the chain </w:t>
      </w:r>
      <w:r w:rsidR="00BD22BB">
        <w:rPr>
          <w:rFonts w:ascii="Arial" w:hAnsi="Arial" w:cs="Arial"/>
          <w:szCs w:val="22"/>
          <w:lang w:val="en"/>
        </w:rPr>
        <w:t xml:space="preserve">who may not be subject to the IR35 tax regime obligations) </w:t>
      </w:r>
      <w:r w:rsidR="000227D6">
        <w:rPr>
          <w:rFonts w:ascii="Arial" w:hAnsi="Arial" w:cs="Arial"/>
          <w:szCs w:val="22"/>
          <w:lang w:val="en"/>
        </w:rPr>
        <w:t>and check</w:t>
      </w:r>
      <w:r w:rsidR="00E01BFC">
        <w:rPr>
          <w:rFonts w:ascii="Arial" w:hAnsi="Arial" w:cs="Arial"/>
          <w:szCs w:val="22"/>
          <w:lang w:val="en"/>
        </w:rPr>
        <w:t xml:space="preserve"> the integrity and</w:t>
      </w:r>
      <w:r w:rsidR="00BF4DEC">
        <w:rPr>
          <w:rFonts w:ascii="Arial" w:hAnsi="Arial" w:cs="Arial"/>
          <w:szCs w:val="22"/>
          <w:lang w:val="en"/>
        </w:rPr>
        <w:t xml:space="preserve"> </w:t>
      </w:r>
      <w:r w:rsidR="00BD22BB">
        <w:rPr>
          <w:rFonts w:ascii="Arial" w:hAnsi="Arial" w:cs="Arial"/>
          <w:szCs w:val="22"/>
          <w:lang w:val="en"/>
        </w:rPr>
        <w:t xml:space="preserve">credibility of the </w:t>
      </w:r>
      <w:r w:rsidR="00BF4DEC">
        <w:rPr>
          <w:rFonts w:ascii="Arial" w:hAnsi="Arial" w:cs="Arial"/>
          <w:szCs w:val="22"/>
          <w:lang w:val="en"/>
        </w:rPr>
        <w:t xml:space="preserve">parties </w:t>
      </w:r>
      <w:r w:rsidR="00436D53">
        <w:rPr>
          <w:rFonts w:ascii="Arial" w:hAnsi="Arial" w:cs="Arial"/>
          <w:szCs w:val="22"/>
        </w:rPr>
        <w:t>in the chain</w:t>
      </w:r>
      <w:r w:rsidR="00E01BFC">
        <w:rPr>
          <w:rFonts w:ascii="Arial" w:hAnsi="Arial" w:cs="Arial"/>
          <w:szCs w:val="22"/>
        </w:rPr>
        <w:t xml:space="preserve">. </w:t>
      </w:r>
      <w:r w:rsidR="00BD22BB">
        <w:rPr>
          <w:rFonts w:ascii="Arial" w:hAnsi="Arial" w:cs="Arial"/>
          <w:szCs w:val="22"/>
        </w:rPr>
        <w:t xml:space="preserve">This </w:t>
      </w:r>
      <w:r w:rsidR="00BD22BB" w:rsidRPr="00BD22BB">
        <w:rPr>
          <w:rFonts w:ascii="Arial" w:hAnsi="Arial" w:cs="Arial"/>
          <w:szCs w:val="22"/>
        </w:rPr>
        <w:t>can help prevent liability being recovered from the client</w:t>
      </w:r>
      <w:r w:rsidR="00BD22BB">
        <w:rPr>
          <w:rFonts w:ascii="Arial" w:hAnsi="Arial" w:cs="Arial"/>
          <w:szCs w:val="22"/>
        </w:rPr>
        <w:t xml:space="preserve"> where a party further down the chain is not compliant</w:t>
      </w:r>
      <w:r w:rsidRPr="00BD22BB">
        <w:rPr>
          <w:rFonts w:ascii="Arial" w:hAnsi="Arial" w:cs="Arial"/>
          <w:szCs w:val="22"/>
        </w:rPr>
        <w:t>.</w:t>
      </w:r>
      <w:r w:rsidR="004E5651" w:rsidRPr="00BD22BB">
        <w:rPr>
          <w:rFonts w:ascii="Arial" w:hAnsi="Arial" w:cs="Arial"/>
          <w:szCs w:val="22"/>
        </w:rPr>
        <w:t xml:space="preserve"> </w:t>
      </w:r>
      <w:r w:rsidR="008E4C5F">
        <w:rPr>
          <w:rFonts w:ascii="Arial" w:hAnsi="Arial" w:cs="Arial"/>
          <w:szCs w:val="22"/>
        </w:rPr>
        <w:t xml:space="preserve">Note that the presence of offshore employment agencies can affect where the responsibility for tax and NICS payments lie in the contractual chain. In this situation, please contact your </w:t>
      </w:r>
      <w:proofErr w:type="spellStart"/>
      <w:r w:rsidR="008E4C5F">
        <w:rPr>
          <w:rFonts w:ascii="Arial" w:hAnsi="Arial" w:cs="Arial"/>
          <w:szCs w:val="22"/>
        </w:rPr>
        <w:t>MakeUK</w:t>
      </w:r>
      <w:proofErr w:type="spellEnd"/>
      <w:r w:rsidR="008E4C5F">
        <w:rPr>
          <w:rFonts w:ascii="Arial" w:hAnsi="Arial" w:cs="Arial"/>
          <w:szCs w:val="22"/>
        </w:rPr>
        <w:t xml:space="preserve"> adviser for further guidance.</w:t>
      </w:r>
    </w:p>
    <w:p w14:paraId="0CE6310D" w14:textId="77777777" w:rsidR="007F5DF3" w:rsidRPr="007F5DF3" w:rsidRDefault="007F5DF3" w:rsidP="007F5DF3">
      <w:pPr>
        <w:pStyle w:val="ListParagraph"/>
        <w:rPr>
          <w:rFonts w:ascii="Arial" w:hAnsi="Arial" w:cs="Arial"/>
          <w:szCs w:val="22"/>
        </w:rPr>
      </w:pPr>
    </w:p>
    <w:p w14:paraId="4F69BC96" w14:textId="41A46C94" w:rsidR="00903E25" w:rsidRPr="004E5651" w:rsidRDefault="0076267E" w:rsidP="004E5651">
      <w:pPr>
        <w:pStyle w:val="ListParagraph"/>
        <w:numPr>
          <w:ilvl w:val="0"/>
          <w:numId w:val="4"/>
        </w:numPr>
        <w:rPr>
          <w:rFonts w:ascii="Arial" w:hAnsi="Arial" w:cs="Arial"/>
          <w:szCs w:val="22"/>
          <w:lang w:val="en"/>
        </w:rPr>
      </w:pPr>
      <w:r w:rsidRPr="004E5651">
        <w:rPr>
          <w:rFonts w:ascii="Arial" w:hAnsi="Arial" w:cs="Arial"/>
          <w:szCs w:val="22"/>
        </w:rPr>
        <w:t xml:space="preserve">Option </w:t>
      </w:r>
      <w:proofErr w:type="gramStart"/>
      <w:r w:rsidRPr="004E5651">
        <w:rPr>
          <w:rFonts w:ascii="Arial" w:hAnsi="Arial" w:cs="Arial"/>
          <w:szCs w:val="22"/>
        </w:rPr>
        <w:t>B</w:t>
      </w:r>
      <w:r w:rsidR="00903E25" w:rsidRPr="004E5651">
        <w:rPr>
          <w:rFonts w:ascii="Arial" w:hAnsi="Arial" w:cs="Arial"/>
          <w:szCs w:val="22"/>
        </w:rPr>
        <w:t>(</w:t>
      </w:r>
      <w:proofErr w:type="gramEnd"/>
      <w:r w:rsidR="00903E25" w:rsidRPr="004E5651">
        <w:rPr>
          <w:rFonts w:ascii="Arial" w:hAnsi="Arial" w:cs="Arial"/>
          <w:szCs w:val="22"/>
        </w:rPr>
        <w:t>1) provides for the situation where</w:t>
      </w:r>
      <w:r w:rsidR="00480613" w:rsidRPr="004E5651">
        <w:rPr>
          <w:rFonts w:ascii="Arial" w:hAnsi="Arial" w:cs="Arial"/>
          <w:szCs w:val="22"/>
        </w:rPr>
        <w:t xml:space="preserve"> </w:t>
      </w:r>
      <w:r w:rsidR="00682337">
        <w:rPr>
          <w:rFonts w:ascii="Arial" w:hAnsi="Arial" w:cs="Arial"/>
          <w:szCs w:val="22"/>
        </w:rPr>
        <w:t xml:space="preserve">either </w:t>
      </w:r>
      <w:r w:rsidR="00480613" w:rsidRPr="004E5651">
        <w:rPr>
          <w:rFonts w:ascii="Arial" w:hAnsi="Arial" w:cs="Arial"/>
          <w:szCs w:val="22"/>
        </w:rPr>
        <w:t>the agency is the deemed employer who is responsible for the tax and NICs payment obligations, or alternatively, where there is a labour supply chain</w:t>
      </w:r>
      <w:r w:rsidR="004E5651">
        <w:rPr>
          <w:rFonts w:ascii="Arial" w:hAnsi="Arial" w:cs="Arial"/>
          <w:szCs w:val="22"/>
        </w:rPr>
        <w:t xml:space="preserve"> </w:t>
      </w:r>
      <w:r w:rsidR="00BF4DEC">
        <w:rPr>
          <w:rFonts w:ascii="Arial" w:hAnsi="Arial" w:cs="Arial"/>
          <w:szCs w:val="22"/>
        </w:rPr>
        <w:t xml:space="preserve">and </w:t>
      </w:r>
      <w:r w:rsidR="004E5651">
        <w:rPr>
          <w:rFonts w:ascii="Arial" w:hAnsi="Arial" w:cs="Arial"/>
          <w:szCs w:val="22"/>
        </w:rPr>
        <w:t xml:space="preserve">the </w:t>
      </w:r>
      <w:r w:rsidR="00480613" w:rsidRPr="004E5651">
        <w:rPr>
          <w:rFonts w:ascii="Arial" w:hAnsi="Arial" w:cs="Arial"/>
          <w:szCs w:val="22"/>
        </w:rPr>
        <w:t>agency</w:t>
      </w:r>
      <w:r w:rsidR="00BF4DEC">
        <w:rPr>
          <w:rFonts w:ascii="Arial" w:hAnsi="Arial" w:cs="Arial"/>
          <w:szCs w:val="22"/>
        </w:rPr>
        <w:t xml:space="preserve"> </w:t>
      </w:r>
      <w:r w:rsidR="00D41E57">
        <w:rPr>
          <w:rFonts w:ascii="Arial" w:hAnsi="Arial" w:cs="Arial"/>
          <w:szCs w:val="22"/>
        </w:rPr>
        <w:t>is</w:t>
      </w:r>
      <w:r w:rsidR="00682337">
        <w:rPr>
          <w:rFonts w:ascii="Arial" w:hAnsi="Arial" w:cs="Arial"/>
          <w:szCs w:val="22"/>
        </w:rPr>
        <w:t xml:space="preserve"> required to pass on the SDS to the next appropriate person in the chain</w:t>
      </w:r>
      <w:r w:rsidR="00D41E57">
        <w:rPr>
          <w:rFonts w:ascii="Arial" w:hAnsi="Arial" w:cs="Arial"/>
          <w:szCs w:val="22"/>
        </w:rPr>
        <w:t>, so that it may ultimately reach the party who is the deemed employer</w:t>
      </w:r>
      <w:r w:rsidR="00682337">
        <w:rPr>
          <w:rFonts w:ascii="Arial" w:hAnsi="Arial" w:cs="Arial"/>
          <w:szCs w:val="22"/>
        </w:rPr>
        <w:t xml:space="preserve">. </w:t>
      </w:r>
      <w:r w:rsidR="00480613" w:rsidRPr="004E5651">
        <w:rPr>
          <w:rFonts w:ascii="Arial" w:hAnsi="Arial" w:cs="Arial"/>
          <w:szCs w:val="22"/>
        </w:rPr>
        <w:t xml:space="preserve"> </w:t>
      </w:r>
      <w:r w:rsidR="00903E25" w:rsidRPr="004E5651">
        <w:rPr>
          <w:rFonts w:ascii="Arial" w:hAnsi="Arial" w:cs="Arial"/>
          <w:szCs w:val="22"/>
        </w:rPr>
        <w:t xml:space="preserve"> </w:t>
      </w:r>
    </w:p>
    <w:p w14:paraId="3B5A8571" w14:textId="77777777" w:rsidR="00480613" w:rsidRPr="00480613" w:rsidRDefault="00480613" w:rsidP="00480613">
      <w:pPr>
        <w:rPr>
          <w:rFonts w:ascii="Arial" w:hAnsi="Arial" w:cs="Arial"/>
          <w:szCs w:val="22"/>
        </w:rPr>
      </w:pPr>
    </w:p>
    <w:p w14:paraId="522A7A69" w14:textId="7BCE25DF" w:rsidR="00C01896" w:rsidRPr="00C01896" w:rsidRDefault="00EC4443" w:rsidP="006E6CD6">
      <w:pPr>
        <w:pStyle w:val="ListParagraph"/>
        <w:numPr>
          <w:ilvl w:val="0"/>
          <w:numId w:val="4"/>
        </w:numPr>
        <w:rPr>
          <w:rFonts w:ascii="Arial" w:hAnsi="Arial" w:cs="Arial"/>
          <w:szCs w:val="22"/>
          <w:lang w:val="en"/>
        </w:rPr>
      </w:pPr>
      <w:r>
        <w:rPr>
          <w:rFonts w:ascii="Arial" w:hAnsi="Arial" w:cs="Arial"/>
          <w:szCs w:val="22"/>
        </w:rPr>
        <w:t>In some cases (although this will be relatively unusual</w:t>
      </w:r>
      <w:r w:rsidR="00207F64">
        <w:rPr>
          <w:rFonts w:ascii="Arial" w:hAnsi="Arial" w:cs="Arial"/>
          <w:szCs w:val="22"/>
        </w:rPr>
        <w:t xml:space="preserve"> where an agency is involved</w:t>
      </w:r>
      <w:r w:rsidR="00CF28CF">
        <w:rPr>
          <w:rFonts w:ascii="Arial" w:hAnsi="Arial" w:cs="Arial"/>
          <w:szCs w:val="22"/>
        </w:rPr>
        <w:t>)</w:t>
      </w:r>
      <w:r w:rsidR="00E20E4E">
        <w:rPr>
          <w:rFonts w:ascii="Arial" w:hAnsi="Arial" w:cs="Arial"/>
          <w:szCs w:val="22"/>
        </w:rPr>
        <w:t xml:space="preserve"> </w:t>
      </w:r>
      <w:r>
        <w:rPr>
          <w:rFonts w:ascii="Arial" w:hAnsi="Arial" w:cs="Arial"/>
          <w:szCs w:val="22"/>
        </w:rPr>
        <w:t xml:space="preserve">the client </w:t>
      </w:r>
      <w:r w:rsidR="00F92134">
        <w:rPr>
          <w:rFonts w:ascii="Arial" w:hAnsi="Arial" w:cs="Arial"/>
          <w:szCs w:val="22"/>
        </w:rPr>
        <w:t xml:space="preserve">(and not the agency) </w:t>
      </w:r>
      <w:r w:rsidR="00CF28CF">
        <w:rPr>
          <w:rFonts w:ascii="Arial" w:hAnsi="Arial" w:cs="Arial"/>
          <w:szCs w:val="22"/>
        </w:rPr>
        <w:t>will</w:t>
      </w:r>
      <w:r>
        <w:rPr>
          <w:rFonts w:ascii="Arial" w:hAnsi="Arial" w:cs="Arial"/>
          <w:szCs w:val="22"/>
        </w:rPr>
        <w:t xml:space="preserve"> </w:t>
      </w:r>
      <w:r w:rsidR="003D0600">
        <w:rPr>
          <w:rFonts w:ascii="Arial" w:hAnsi="Arial" w:cs="Arial"/>
          <w:szCs w:val="22"/>
        </w:rPr>
        <w:t xml:space="preserve">be </w:t>
      </w:r>
      <w:r>
        <w:rPr>
          <w:rFonts w:ascii="Arial" w:hAnsi="Arial" w:cs="Arial"/>
          <w:szCs w:val="22"/>
        </w:rPr>
        <w:t xml:space="preserve">the deemed employer </w:t>
      </w:r>
      <w:r w:rsidR="00480613">
        <w:rPr>
          <w:rFonts w:ascii="Arial" w:hAnsi="Arial" w:cs="Arial"/>
          <w:szCs w:val="22"/>
        </w:rPr>
        <w:t xml:space="preserve">who is responsible for the tax and NICs payment obligations </w:t>
      </w:r>
      <w:r>
        <w:rPr>
          <w:rFonts w:ascii="Arial" w:hAnsi="Arial" w:cs="Arial"/>
          <w:szCs w:val="22"/>
        </w:rPr>
        <w:t xml:space="preserve">(e.g. where </w:t>
      </w:r>
      <w:r w:rsidR="0076267E">
        <w:rPr>
          <w:rFonts w:ascii="Arial" w:hAnsi="Arial" w:cs="Arial"/>
          <w:szCs w:val="22"/>
        </w:rPr>
        <w:t>the agency</w:t>
      </w:r>
      <w:r w:rsidR="003D0600">
        <w:rPr>
          <w:rFonts w:ascii="Arial" w:hAnsi="Arial" w:cs="Arial"/>
          <w:szCs w:val="22"/>
        </w:rPr>
        <w:t xml:space="preserve"> does not </w:t>
      </w:r>
      <w:r w:rsidR="0076267E">
        <w:rPr>
          <w:rFonts w:ascii="Arial" w:hAnsi="Arial" w:cs="Arial"/>
          <w:szCs w:val="22"/>
        </w:rPr>
        <w:t>meet</w:t>
      </w:r>
      <w:r>
        <w:rPr>
          <w:rFonts w:ascii="Arial" w:hAnsi="Arial" w:cs="Arial"/>
          <w:szCs w:val="22"/>
        </w:rPr>
        <w:t xml:space="preserve"> the </w:t>
      </w:r>
      <w:r w:rsidR="003D0600">
        <w:rPr>
          <w:rFonts w:ascii="Arial" w:hAnsi="Arial" w:cs="Arial"/>
          <w:szCs w:val="22"/>
        </w:rPr>
        <w:t xml:space="preserve">qualifying </w:t>
      </w:r>
      <w:r>
        <w:rPr>
          <w:rFonts w:ascii="Arial" w:hAnsi="Arial" w:cs="Arial"/>
          <w:szCs w:val="22"/>
        </w:rPr>
        <w:t xml:space="preserve">conditions for being the </w:t>
      </w:r>
      <w:r w:rsidR="003D0600">
        <w:rPr>
          <w:rFonts w:ascii="Arial" w:hAnsi="Arial" w:cs="Arial"/>
          <w:szCs w:val="22"/>
        </w:rPr>
        <w:t>deemed employer</w:t>
      </w:r>
      <w:r w:rsidR="00480613">
        <w:rPr>
          <w:rFonts w:ascii="Arial" w:hAnsi="Arial" w:cs="Arial"/>
          <w:szCs w:val="22"/>
        </w:rPr>
        <w:t>)</w:t>
      </w:r>
      <w:r w:rsidR="0076267E">
        <w:rPr>
          <w:rFonts w:ascii="Arial" w:hAnsi="Arial" w:cs="Arial"/>
          <w:szCs w:val="22"/>
        </w:rPr>
        <w:t xml:space="preserve">. In this situation, Option </w:t>
      </w:r>
      <w:proofErr w:type="gramStart"/>
      <w:r w:rsidR="0076267E">
        <w:rPr>
          <w:rFonts w:ascii="Arial" w:hAnsi="Arial" w:cs="Arial"/>
          <w:szCs w:val="22"/>
        </w:rPr>
        <w:t>B</w:t>
      </w:r>
      <w:r w:rsidR="00480613">
        <w:rPr>
          <w:rFonts w:ascii="Arial" w:hAnsi="Arial" w:cs="Arial"/>
          <w:szCs w:val="22"/>
        </w:rPr>
        <w:t>(</w:t>
      </w:r>
      <w:proofErr w:type="gramEnd"/>
      <w:r w:rsidR="00480613">
        <w:rPr>
          <w:rFonts w:ascii="Arial" w:hAnsi="Arial" w:cs="Arial"/>
          <w:szCs w:val="22"/>
        </w:rPr>
        <w:t>2) should be selected.</w:t>
      </w:r>
      <w:r w:rsidR="006E6CD6">
        <w:rPr>
          <w:rFonts w:ascii="Arial" w:hAnsi="Arial" w:cs="Arial"/>
          <w:szCs w:val="22"/>
        </w:rPr>
        <w:t xml:space="preserve"> </w:t>
      </w:r>
    </w:p>
    <w:p w14:paraId="1B82992A" w14:textId="77777777" w:rsidR="00C01896" w:rsidRPr="00C01896" w:rsidRDefault="00C01896" w:rsidP="00C01896">
      <w:pPr>
        <w:pStyle w:val="ListParagraph"/>
        <w:rPr>
          <w:rFonts w:ascii="Arial" w:hAnsi="Arial" w:cs="Arial"/>
          <w:szCs w:val="22"/>
        </w:rPr>
      </w:pPr>
    </w:p>
    <w:p w14:paraId="568D98CE" w14:textId="0585B02D" w:rsidR="00480613" w:rsidRPr="00C01896" w:rsidRDefault="00C01896" w:rsidP="00C01896">
      <w:pPr>
        <w:pStyle w:val="ListParagraph"/>
        <w:numPr>
          <w:ilvl w:val="0"/>
          <w:numId w:val="4"/>
        </w:numPr>
        <w:rPr>
          <w:rFonts w:ascii="Arial" w:hAnsi="Arial" w:cs="Arial"/>
          <w:szCs w:val="22"/>
          <w:lang w:val="en"/>
        </w:rPr>
      </w:pPr>
      <w:r>
        <w:rPr>
          <w:rFonts w:ascii="Arial" w:hAnsi="Arial" w:cs="Arial"/>
          <w:szCs w:val="22"/>
        </w:rPr>
        <w:t xml:space="preserve">Option </w:t>
      </w:r>
      <w:proofErr w:type="gramStart"/>
      <w:r>
        <w:rPr>
          <w:rFonts w:ascii="Arial" w:hAnsi="Arial" w:cs="Arial"/>
          <w:szCs w:val="22"/>
        </w:rPr>
        <w:t>B(</w:t>
      </w:r>
      <w:proofErr w:type="gramEnd"/>
      <w:r>
        <w:rPr>
          <w:rFonts w:ascii="Arial" w:hAnsi="Arial" w:cs="Arial"/>
          <w:szCs w:val="22"/>
        </w:rPr>
        <w:t>2)</w:t>
      </w:r>
      <w:r w:rsidR="006E6CD6">
        <w:rPr>
          <w:rFonts w:ascii="Arial" w:hAnsi="Arial" w:cs="Arial"/>
          <w:szCs w:val="22"/>
        </w:rPr>
        <w:t xml:space="preserve"> specifies that </w:t>
      </w:r>
      <w:r w:rsidR="006E6CD6">
        <w:rPr>
          <w:rFonts w:ascii="Arial" w:hAnsi="Arial" w:cs="Arial"/>
          <w:szCs w:val="22"/>
          <w:lang w:val="en"/>
        </w:rPr>
        <w:t>the client’s obligations relate to</w:t>
      </w:r>
      <w:r w:rsidR="006E6CD6" w:rsidRPr="006E6CD6">
        <w:rPr>
          <w:rFonts w:ascii="Arial" w:hAnsi="Arial" w:cs="Arial"/>
          <w:szCs w:val="22"/>
          <w:lang w:val="en"/>
        </w:rPr>
        <w:t xml:space="preserve"> payments made on or after 6 April 2021 </w:t>
      </w:r>
      <w:r w:rsidR="006E6CD6">
        <w:rPr>
          <w:rFonts w:ascii="Arial" w:hAnsi="Arial" w:cs="Arial"/>
          <w:szCs w:val="22"/>
          <w:lang w:val="en"/>
        </w:rPr>
        <w:t xml:space="preserve">and </w:t>
      </w:r>
      <w:r w:rsidR="006E6CD6" w:rsidRPr="006E6CD6">
        <w:rPr>
          <w:rFonts w:ascii="Arial" w:hAnsi="Arial" w:cs="Arial"/>
          <w:szCs w:val="22"/>
          <w:lang w:val="en"/>
        </w:rPr>
        <w:t xml:space="preserve">only where the services were also provided on or after 6 April 2021. </w:t>
      </w:r>
      <w:r w:rsidR="006E6CD6" w:rsidRPr="00C01896">
        <w:rPr>
          <w:rFonts w:ascii="Arial" w:hAnsi="Arial" w:cs="Arial"/>
          <w:szCs w:val="22"/>
          <w:lang w:val="en"/>
        </w:rPr>
        <w:t xml:space="preserve">If the services were all provided prior to 6 April 2021, but the payment was made on or after 6 April 2021, the payment would not be </w:t>
      </w:r>
      <w:r w:rsidR="006E6CD6" w:rsidRPr="00C01896">
        <w:rPr>
          <w:rFonts w:ascii="Arial" w:hAnsi="Arial" w:cs="Arial"/>
          <w:szCs w:val="22"/>
          <w:lang w:val="en"/>
        </w:rPr>
        <w:lastRenderedPageBreak/>
        <w:t xml:space="preserve">subject to the new rules. </w:t>
      </w:r>
      <w:r w:rsidR="003072D4">
        <w:rPr>
          <w:rFonts w:ascii="Arial" w:hAnsi="Arial" w:cs="Arial"/>
          <w:szCs w:val="22"/>
          <w:lang w:val="en"/>
        </w:rPr>
        <w:t xml:space="preserve">Instead, the </w:t>
      </w:r>
      <w:r w:rsidR="00D41E57">
        <w:rPr>
          <w:rFonts w:ascii="Arial" w:hAnsi="Arial" w:cs="Arial"/>
          <w:szCs w:val="22"/>
          <w:lang w:val="en"/>
        </w:rPr>
        <w:t>pre</w:t>
      </w:r>
      <w:r w:rsidR="00F00852">
        <w:rPr>
          <w:rFonts w:ascii="Arial" w:hAnsi="Arial" w:cs="Arial"/>
          <w:szCs w:val="22"/>
          <w:lang w:val="en"/>
        </w:rPr>
        <w:t>-</w:t>
      </w:r>
      <w:r w:rsidR="00D41E57">
        <w:rPr>
          <w:rFonts w:ascii="Arial" w:hAnsi="Arial" w:cs="Arial"/>
          <w:szCs w:val="22"/>
          <w:lang w:val="en"/>
        </w:rPr>
        <w:t xml:space="preserve">6 April 2021 </w:t>
      </w:r>
      <w:r w:rsidR="006E6CD6" w:rsidRPr="00C01896">
        <w:rPr>
          <w:rFonts w:ascii="Arial" w:hAnsi="Arial" w:cs="Arial"/>
          <w:szCs w:val="22"/>
          <w:lang w:val="en"/>
        </w:rPr>
        <w:t xml:space="preserve">rules would </w:t>
      </w:r>
      <w:r w:rsidR="003072D4">
        <w:rPr>
          <w:rFonts w:ascii="Arial" w:hAnsi="Arial" w:cs="Arial"/>
          <w:szCs w:val="22"/>
          <w:lang w:val="en"/>
        </w:rPr>
        <w:t xml:space="preserve">continue to </w:t>
      </w:r>
      <w:r w:rsidR="006E6CD6" w:rsidRPr="00C01896">
        <w:rPr>
          <w:rFonts w:ascii="Arial" w:hAnsi="Arial" w:cs="Arial"/>
          <w:szCs w:val="22"/>
          <w:lang w:val="en"/>
        </w:rPr>
        <w:t xml:space="preserve">apply </w:t>
      </w:r>
      <w:r w:rsidR="00D8270D">
        <w:rPr>
          <w:rFonts w:ascii="Arial" w:hAnsi="Arial" w:cs="Arial"/>
          <w:szCs w:val="22"/>
          <w:lang w:val="en"/>
        </w:rPr>
        <w:t>to</w:t>
      </w:r>
      <w:r w:rsidR="006E6CD6" w:rsidRPr="00C01896">
        <w:rPr>
          <w:rFonts w:ascii="Arial" w:hAnsi="Arial" w:cs="Arial"/>
          <w:szCs w:val="22"/>
          <w:lang w:val="en"/>
        </w:rPr>
        <w:t xml:space="preserve"> payments made in these circumstances.</w:t>
      </w:r>
    </w:p>
    <w:p w14:paraId="2FDD479B" w14:textId="77777777" w:rsidR="00C01896" w:rsidRPr="00C01896" w:rsidRDefault="00C01896" w:rsidP="00C01896">
      <w:pPr>
        <w:pStyle w:val="ListParagraph"/>
        <w:rPr>
          <w:rFonts w:ascii="Arial" w:hAnsi="Arial" w:cs="Arial"/>
          <w:szCs w:val="22"/>
          <w:lang w:val="en"/>
        </w:rPr>
      </w:pPr>
    </w:p>
    <w:p w14:paraId="4BF923C0" w14:textId="3DA08566" w:rsidR="00C01896" w:rsidRPr="00C01896" w:rsidRDefault="00C01896" w:rsidP="00C01896">
      <w:pPr>
        <w:pStyle w:val="ListParagraph"/>
        <w:ind w:left="0"/>
        <w:rPr>
          <w:rFonts w:ascii="Arial" w:hAnsi="Arial" w:cs="Arial"/>
          <w:b/>
          <w:szCs w:val="22"/>
          <w:lang w:val="en"/>
        </w:rPr>
      </w:pPr>
      <w:r w:rsidRPr="00C01896">
        <w:rPr>
          <w:rFonts w:ascii="Arial" w:hAnsi="Arial" w:cs="Arial"/>
          <w:b/>
          <w:szCs w:val="22"/>
          <w:lang w:val="en"/>
        </w:rPr>
        <w:t>Challenging the employment status determination</w:t>
      </w:r>
    </w:p>
    <w:p w14:paraId="797EB44F" w14:textId="77777777" w:rsidR="00485505" w:rsidRPr="00485505" w:rsidRDefault="00485505" w:rsidP="00485505">
      <w:pPr>
        <w:pStyle w:val="ListParagraph"/>
        <w:rPr>
          <w:rFonts w:ascii="Arial" w:hAnsi="Arial" w:cs="Arial"/>
          <w:szCs w:val="22"/>
        </w:rPr>
      </w:pPr>
    </w:p>
    <w:p w14:paraId="2EE66198" w14:textId="1C8C6D55" w:rsidR="0076221B" w:rsidRDefault="0049229F" w:rsidP="008C244A">
      <w:pPr>
        <w:pStyle w:val="ListParagraph"/>
        <w:numPr>
          <w:ilvl w:val="0"/>
          <w:numId w:val="4"/>
        </w:numPr>
        <w:rPr>
          <w:rFonts w:ascii="Arial" w:hAnsi="Arial" w:cs="Arial"/>
          <w:szCs w:val="22"/>
        </w:rPr>
      </w:pPr>
      <w:r>
        <w:rPr>
          <w:rFonts w:ascii="Arial" w:hAnsi="Arial" w:cs="Arial"/>
          <w:szCs w:val="22"/>
        </w:rPr>
        <w:t>Generally, t</w:t>
      </w:r>
      <w:r w:rsidR="007F5DF3">
        <w:rPr>
          <w:rFonts w:ascii="Arial" w:hAnsi="Arial" w:cs="Arial"/>
          <w:szCs w:val="22"/>
        </w:rPr>
        <w:t xml:space="preserve">he worker and, the agency </w:t>
      </w:r>
      <w:r w:rsidR="0076221B">
        <w:rPr>
          <w:rFonts w:ascii="Arial" w:hAnsi="Arial" w:cs="Arial"/>
          <w:szCs w:val="22"/>
        </w:rPr>
        <w:t xml:space="preserve">(provided that it is the deemed employer) </w:t>
      </w:r>
      <w:r w:rsidR="00F92134">
        <w:rPr>
          <w:rFonts w:ascii="Arial" w:hAnsi="Arial" w:cs="Arial"/>
          <w:szCs w:val="22"/>
        </w:rPr>
        <w:t>can challenge the outcome of the SDS</w:t>
      </w:r>
      <w:r w:rsidR="00132371">
        <w:rPr>
          <w:rFonts w:ascii="Arial" w:hAnsi="Arial" w:cs="Arial"/>
          <w:szCs w:val="22"/>
        </w:rPr>
        <w:t xml:space="preserve"> if they disagree with it</w:t>
      </w:r>
      <w:r w:rsidR="00045BDC">
        <w:rPr>
          <w:rFonts w:ascii="Arial" w:hAnsi="Arial" w:cs="Arial"/>
          <w:szCs w:val="22"/>
        </w:rPr>
        <w:t xml:space="preserve">. </w:t>
      </w:r>
    </w:p>
    <w:p w14:paraId="07886115" w14:textId="77777777" w:rsidR="0076221B" w:rsidRDefault="0076221B" w:rsidP="0076221B">
      <w:pPr>
        <w:pStyle w:val="ListParagraph"/>
        <w:ind w:left="360"/>
        <w:rPr>
          <w:rFonts w:ascii="Arial" w:hAnsi="Arial" w:cs="Arial"/>
          <w:szCs w:val="22"/>
        </w:rPr>
      </w:pPr>
    </w:p>
    <w:p w14:paraId="5931116A" w14:textId="275E8F78" w:rsidR="00B96B96" w:rsidRPr="00B96B96" w:rsidRDefault="00045BDC" w:rsidP="008C244A">
      <w:pPr>
        <w:pStyle w:val="ListParagraph"/>
        <w:numPr>
          <w:ilvl w:val="0"/>
          <w:numId w:val="4"/>
        </w:numPr>
        <w:rPr>
          <w:rFonts w:ascii="Arial" w:hAnsi="Arial" w:cs="Arial"/>
          <w:szCs w:val="22"/>
        </w:rPr>
      </w:pPr>
      <w:r>
        <w:rPr>
          <w:rFonts w:ascii="Arial" w:hAnsi="Arial" w:cs="Arial"/>
          <w:szCs w:val="22"/>
        </w:rPr>
        <w:t xml:space="preserve">The client must provide a response within 45 days of receiving </w:t>
      </w:r>
      <w:r w:rsidR="00CF28CF">
        <w:rPr>
          <w:rFonts w:ascii="Arial" w:hAnsi="Arial" w:cs="Arial"/>
          <w:szCs w:val="22"/>
        </w:rPr>
        <w:t>a challenge</w:t>
      </w:r>
      <w:r>
        <w:rPr>
          <w:rFonts w:ascii="Arial" w:hAnsi="Arial" w:cs="Arial"/>
          <w:szCs w:val="22"/>
        </w:rPr>
        <w:t xml:space="preserve"> from the worker or </w:t>
      </w:r>
      <w:r w:rsidR="00CF28CF">
        <w:rPr>
          <w:rFonts w:ascii="Arial" w:hAnsi="Arial" w:cs="Arial"/>
          <w:szCs w:val="22"/>
        </w:rPr>
        <w:t>agency</w:t>
      </w:r>
      <w:r>
        <w:rPr>
          <w:rFonts w:ascii="Arial" w:hAnsi="Arial" w:cs="Arial"/>
          <w:szCs w:val="22"/>
        </w:rPr>
        <w:t xml:space="preserve">. </w:t>
      </w:r>
      <w:r w:rsidRPr="00045BDC">
        <w:rPr>
          <w:rFonts w:ascii="Arial" w:hAnsi="Arial" w:cs="Arial"/>
          <w:szCs w:val="22"/>
          <w:lang w:val="en"/>
        </w:rPr>
        <w:t xml:space="preserve">Failure to respond within 45 days </w:t>
      </w:r>
      <w:r>
        <w:rPr>
          <w:rFonts w:ascii="Arial" w:hAnsi="Arial" w:cs="Arial"/>
          <w:szCs w:val="22"/>
          <w:lang w:val="en"/>
        </w:rPr>
        <w:t>can</w:t>
      </w:r>
      <w:r w:rsidRPr="00045BDC">
        <w:rPr>
          <w:rFonts w:ascii="Arial" w:hAnsi="Arial" w:cs="Arial"/>
          <w:szCs w:val="22"/>
          <w:lang w:val="en"/>
        </w:rPr>
        <w:t xml:space="preserve"> result in the worker’s tax and </w:t>
      </w:r>
      <w:r>
        <w:rPr>
          <w:rFonts w:ascii="Arial" w:hAnsi="Arial" w:cs="Arial"/>
          <w:szCs w:val="22"/>
          <w:lang w:val="en"/>
        </w:rPr>
        <w:t xml:space="preserve">NICs </w:t>
      </w:r>
      <w:r w:rsidRPr="00045BDC">
        <w:rPr>
          <w:rFonts w:ascii="Arial" w:hAnsi="Arial" w:cs="Arial"/>
          <w:szCs w:val="22"/>
          <w:lang w:val="en"/>
        </w:rPr>
        <w:t xml:space="preserve">becoming </w:t>
      </w:r>
      <w:r>
        <w:rPr>
          <w:rFonts w:ascii="Arial" w:hAnsi="Arial" w:cs="Arial"/>
          <w:szCs w:val="22"/>
          <w:lang w:val="en"/>
        </w:rPr>
        <w:t>the client’s</w:t>
      </w:r>
      <w:r w:rsidRPr="00045BDC">
        <w:rPr>
          <w:rFonts w:ascii="Arial" w:hAnsi="Arial" w:cs="Arial"/>
          <w:szCs w:val="22"/>
          <w:lang w:val="en"/>
        </w:rPr>
        <w:t xml:space="preserve"> responsibility.</w:t>
      </w:r>
      <w:r>
        <w:rPr>
          <w:rFonts w:ascii="Arial" w:hAnsi="Arial" w:cs="Arial"/>
          <w:szCs w:val="22"/>
        </w:rPr>
        <w:t xml:space="preserve"> </w:t>
      </w:r>
      <w:r w:rsidR="0076221B" w:rsidRPr="0076221B">
        <w:rPr>
          <w:rFonts w:ascii="Arial" w:hAnsi="Arial" w:cs="Arial"/>
          <w:szCs w:val="22"/>
          <w:lang w:val="en"/>
        </w:rPr>
        <w:t xml:space="preserve">However, the client is only required to respond to representations </w:t>
      </w:r>
      <w:r w:rsidR="00207F64">
        <w:rPr>
          <w:rFonts w:ascii="Arial" w:hAnsi="Arial" w:cs="Arial"/>
          <w:szCs w:val="22"/>
          <w:lang w:val="en"/>
        </w:rPr>
        <w:t xml:space="preserve">given </w:t>
      </w:r>
      <w:r w:rsidR="0076221B" w:rsidRPr="0076221B">
        <w:rPr>
          <w:rFonts w:ascii="Arial" w:hAnsi="Arial" w:cs="Arial"/>
          <w:szCs w:val="22"/>
          <w:lang w:val="en"/>
        </w:rPr>
        <w:t xml:space="preserve">before </w:t>
      </w:r>
      <w:r w:rsidR="0076221B">
        <w:rPr>
          <w:rFonts w:ascii="Arial" w:hAnsi="Arial" w:cs="Arial"/>
          <w:szCs w:val="22"/>
          <w:lang w:val="en"/>
        </w:rPr>
        <w:t>a</w:t>
      </w:r>
      <w:r w:rsidR="0076221B" w:rsidRPr="0076221B">
        <w:rPr>
          <w:rFonts w:ascii="Arial" w:hAnsi="Arial" w:cs="Arial"/>
          <w:szCs w:val="22"/>
          <w:lang w:val="en"/>
        </w:rPr>
        <w:t xml:space="preserve"> final payment </w:t>
      </w:r>
      <w:r w:rsidR="00CF28CF">
        <w:rPr>
          <w:rFonts w:ascii="Arial" w:hAnsi="Arial" w:cs="Arial"/>
          <w:szCs w:val="22"/>
          <w:lang w:val="en"/>
        </w:rPr>
        <w:t>has been</w:t>
      </w:r>
      <w:r w:rsidR="0076221B" w:rsidRPr="0076221B">
        <w:rPr>
          <w:rFonts w:ascii="Arial" w:hAnsi="Arial" w:cs="Arial"/>
          <w:szCs w:val="22"/>
          <w:lang w:val="en"/>
        </w:rPr>
        <w:t xml:space="preserve"> made in relation to </w:t>
      </w:r>
      <w:r w:rsidR="0076221B">
        <w:rPr>
          <w:rFonts w:ascii="Arial" w:hAnsi="Arial" w:cs="Arial"/>
          <w:szCs w:val="22"/>
          <w:lang w:val="en"/>
        </w:rPr>
        <w:t xml:space="preserve">the worker’s </w:t>
      </w:r>
      <w:r w:rsidR="0076221B" w:rsidRPr="0076221B">
        <w:rPr>
          <w:rFonts w:ascii="Arial" w:hAnsi="Arial" w:cs="Arial"/>
          <w:szCs w:val="22"/>
          <w:lang w:val="en"/>
        </w:rPr>
        <w:t>engagement</w:t>
      </w:r>
      <w:r w:rsidR="00B96B96">
        <w:rPr>
          <w:rFonts w:ascii="Arial" w:hAnsi="Arial" w:cs="Arial"/>
          <w:szCs w:val="22"/>
          <w:lang w:val="en"/>
        </w:rPr>
        <w:t xml:space="preserve"> (as </w:t>
      </w:r>
      <w:r w:rsidR="0076221B" w:rsidRPr="0076221B">
        <w:rPr>
          <w:rFonts w:ascii="Arial" w:hAnsi="Arial" w:cs="Arial"/>
          <w:szCs w:val="22"/>
          <w:lang w:val="en"/>
        </w:rPr>
        <w:t xml:space="preserve">outside of this timeframe there are no further payments on which </w:t>
      </w:r>
      <w:r w:rsidR="006F5DBF">
        <w:rPr>
          <w:rFonts w:ascii="Arial" w:hAnsi="Arial" w:cs="Arial"/>
          <w:szCs w:val="22"/>
          <w:lang w:val="en"/>
        </w:rPr>
        <w:t>to</w:t>
      </w:r>
      <w:r w:rsidR="0076221B" w:rsidRPr="0076221B">
        <w:rPr>
          <w:rFonts w:ascii="Arial" w:hAnsi="Arial" w:cs="Arial"/>
          <w:szCs w:val="22"/>
          <w:lang w:val="en"/>
        </w:rPr>
        <w:t xml:space="preserve"> operate PAYE</w:t>
      </w:r>
      <w:r w:rsidR="00B96B96">
        <w:rPr>
          <w:rFonts w:ascii="Arial" w:hAnsi="Arial" w:cs="Arial"/>
          <w:szCs w:val="22"/>
          <w:lang w:val="en"/>
        </w:rPr>
        <w:t>)</w:t>
      </w:r>
      <w:r w:rsidR="0076221B" w:rsidRPr="0076221B">
        <w:rPr>
          <w:rFonts w:ascii="Arial" w:hAnsi="Arial" w:cs="Arial"/>
          <w:szCs w:val="22"/>
          <w:lang w:val="en"/>
        </w:rPr>
        <w:t>.</w:t>
      </w:r>
    </w:p>
    <w:p w14:paraId="2BB62847" w14:textId="77777777" w:rsidR="00B96B96" w:rsidRPr="00B96B96" w:rsidRDefault="00B96B96" w:rsidP="00B96B96">
      <w:pPr>
        <w:pStyle w:val="ListParagraph"/>
        <w:rPr>
          <w:rFonts w:ascii="Arial" w:hAnsi="Arial" w:cs="Arial"/>
          <w:szCs w:val="22"/>
        </w:rPr>
      </w:pPr>
    </w:p>
    <w:p w14:paraId="191C9B4E" w14:textId="524B2860" w:rsidR="00485505" w:rsidRPr="00F00852" w:rsidRDefault="0076221B" w:rsidP="008C244A">
      <w:pPr>
        <w:pStyle w:val="ListParagraph"/>
        <w:numPr>
          <w:ilvl w:val="0"/>
          <w:numId w:val="4"/>
        </w:numPr>
        <w:rPr>
          <w:rFonts w:ascii="Arial" w:hAnsi="Arial" w:cs="Arial"/>
          <w:szCs w:val="22"/>
        </w:rPr>
      </w:pPr>
      <w:r>
        <w:rPr>
          <w:rFonts w:ascii="Arial" w:hAnsi="Arial" w:cs="Arial"/>
          <w:szCs w:val="22"/>
        </w:rPr>
        <w:t xml:space="preserve">The template wording regarding the time limit has been placed in square brackets as the client may prefer to delete it if it </w:t>
      </w:r>
      <w:r w:rsidR="00B96B96">
        <w:rPr>
          <w:rFonts w:ascii="Arial" w:hAnsi="Arial" w:cs="Arial"/>
          <w:szCs w:val="22"/>
        </w:rPr>
        <w:t>is issuing</w:t>
      </w:r>
      <w:r>
        <w:rPr>
          <w:rFonts w:ascii="Arial" w:hAnsi="Arial" w:cs="Arial"/>
          <w:szCs w:val="22"/>
        </w:rPr>
        <w:t xml:space="preserve"> </w:t>
      </w:r>
      <w:r w:rsidR="00B96B96">
        <w:rPr>
          <w:rFonts w:ascii="Arial" w:hAnsi="Arial" w:cs="Arial"/>
          <w:szCs w:val="22"/>
        </w:rPr>
        <w:t>a SDS before 6 April 2021</w:t>
      </w:r>
      <w:r>
        <w:rPr>
          <w:rFonts w:ascii="Arial" w:hAnsi="Arial" w:cs="Arial"/>
          <w:szCs w:val="22"/>
        </w:rPr>
        <w:t xml:space="preserve">. Technically, </w:t>
      </w:r>
      <w:r w:rsidR="00B96B96">
        <w:rPr>
          <w:rFonts w:ascii="Arial" w:hAnsi="Arial" w:cs="Arial"/>
          <w:szCs w:val="22"/>
          <w:lang w:val="en"/>
        </w:rPr>
        <w:t>i</w:t>
      </w:r>
      <w:r w:rsidR="00B96B96" w:rsidRPr="00B96B96">
        <w:rPr>
          <w:rFonts w:ascii="Arial" w:hAnsi="Arial" w:cs="Arial"/>
          <w:szCs w:val="22"/>
          <w:lang w:val="en"/>
        </w:rPr>
        <w:t xml:space="preserve">f a client receives representations </w:t>
      </w:r>
      <w:r w:rsidR="006F5DBF">
        <w:rPr>
          <w:rFonts w:ascii="Arial" w:hAnsi="Arial" w:cs="Arial"/>
          <w:szCs w:val="22"/>
          <w:lang w:val="en"/>
        </w:rPr>
        <w:t xml:space="preserve">challenging </w:t>
      </w:r>
      <w:r w:rsidR="00F364CD">
        <w:rPr>
          <w:rFonts w:ascii="Arial" w:hAnsi="Arial" w:cs="Arial"/>
          <w:szCs w:val="22"/>
          <w:lang w:val="en"/>
        </w:rPr>
        <w:t>a</w:t>
      </w:r>
      <w:r w:rsidR="00B96B96" w:rsidRPr="00B96B96">
        <w:rPr>
          <w:rFonts w:ascii="Arial" w:hAnsi="Arial" w:cs="Arial"/>
          <w:szCs w:val="22"/>
          <w:lang w:val="en"/>
        </w:rPr>
        <w:t xml:space="preserve"> SDS prior to 6 April 2021, the </w:t>
      </w:r>
      <w:r w:rsidR="00B96B96">
        <w:rPr>
          <w:rFonts w:ascii="Arial" w:hAnsi="Arial" w:cs="Arial"/>
          <w:szCs w:val="22"/>
          <w:lang w:val="en"/>
        </w:rPr>
        <w:t>IR35 tax regime</w:t>
      </w:r>
      <w:r w:rsidR="00B96B96" w:rsidRPr="00B96B96">
        <w:rPr>
          <w:rFonts w:ascii="Arial" w:hAnsi="Arial" w:cs="Arial"/>
          <w:szCs w:val="22"/>
          <w:lang w:val="en"/>
        </w:rPr>
        <w:t xml:space="preserve"> treats the client as receiving those representations on 6 April 2021</w:t>
      </w:r>
      <w:r w:rsidR="00B96B96">
        <w:rPr>
          <w:rFonts w:ascii="Arial" w:hAnsi="Arial" w:cs="Arial"/>
          <w:szCs w:val="22"/>
          <w:lang w:val="en"/>
        </w:rPr>
        <w:t xml:space="preserve"> (i.e. the 4</w:t>
      </w:r>
      <w:r w:rsidR="00B96B96" w:rsidRPr="00B96B96">
        <w:rPr>
          <w:rFonts w:ascii="Arial" w:hAnsi="Arial" w:cs="Arial"/>
          <w:szCs w:val="22"/>
          <w:lang w:val="en"/>
        </w:rPr>
        <w:t xml:space="preserve">5-day time limit </w:t>
      </w:r>
      <w:r w:rsidR="00B96B96">
        <w:rPr>
          <w:rFonts w:ascii="Arial" w:hAnsi="Arial" w:cs="Arial"/>
          <w:szCs w:val="22"/>
          <w:lang w:val="en"/>
        </w:rPr>
        <w:t>for a response</w:t>
      </w:r>
      <w:r w:rsidR="00B96B96" w:rsidRPr="00B96B96">
        <w:rPr>
          <w:rFonts w:ascii="Arial" w:hAnsi="Arial" w:cs="Arial"/>
          <w:szCs w:val="22"/>
          <w:lang w:val="en"/>
        </w:rPr>
        <w:t xml:space="preserve"> begin</w:t>
      </w:r>
      <w:r w:rsidR="00B96B96">
        <w:rPr>
          <w:rFonts w:ascii="Arial" w:hAnsi="Arial" w:cs="Arial"/>
          <w:szCs w:val="22"/>
          <w:lang w:val="en"/>
        </w:rPr>
        <w:t>s</w:t>
      </w:r>
      <w:r w:rsidR="00B96B96" w:rsidRPr="00B96B96">
        <w:rPr>
          <w:rFonts w:ascii="Arial" w:hAnsi="Arial" w:cs="Arial"/>
          <w:szCs w:val="22"/>
          <w:lang w:val="en"/>
        </w:rPr>
        <w:t xml:space="preserve"> on 6 April 2021</w:t>
      </w:r>
      <w:r w:rsidR="00B96B96">
        <w:rPr>
          <w:rFonts w:ascii="Arial" w:hAnsi="Arial" w:cs="Arial"/>
          <w:szCs w:val="22"/>
          <w:lang w:val="en"/>
        </w:rPr>
        <w:t>)</w:t>
      </w:r>
      <w:r w:rsidR="00B96B96" w:rsidRPr="00B96B96">
        <w:rPr>
          <w:rFonts w:ascii="Arial" w:hAnsi="Arial" w:cs="Arial"/>
          <w:szCs w:val="22"/>
          <w:lang w:val="en"/>
        </w:rPr>
        <w:t>.  </w:t>
      </w:r>
    </w:p>
    <w:p w14:paraId="6FFF8E1E" w14:textId="77777777" w:rsidR="00F00852" w:rsidRPr="00F00852" w:rsidRDefault="00F00852" w:rsidP="00F00852">
      <w:pPr>
        <w:pStyle w:val="ListParagraph"/>
        <w:rPr>
          <w:rFonts w:ascii="Arial" w:hAnsi="Arial" w:cs="Arial"/>
          <w:szCs w:val="22"/>
        </w:rPr>
      </w:pPr>
    </w:p>
    <w:p w14:paraId="17AD576C" w14:textId="7E044EE4" w:rsidR="00F00852" w:rsidRPr="00F00852" w:rsidRDefault="00F00852" w:rsidP="00F00852">
      <w:pPr>
        <w:rPr>
          <w:rFonts w:ascii="Arial" w:hAnsi="Arial" w:cs="Arial"/>
          <w:b/>
          <w:sz w:val="24"/>
          <w:szCs w:val="22"/>
          <w:lang w:val="en" w:eastAsia="en-GB"/>
        </w:rPr>
      </w:pPr>
      <w:r w:rsidRPr="00F00852">
        <w:rPr>
          <w:rFonts w:ascii="Arial" w:hAnsi="Arial" w:cs="Arial"/>
          <w:b/>
          <w:sz w:val="24"/>
          <w:szCs w:val="22"/>
          <w:lang w:val="en" w:eastAsia="en-GB"/>
        </w:rPr>
        <w:t>SDS schedule</w:t>
      </w:r>
    </w:p>
    <w:p w14:paraId="28122A46" w14:textId="77777777" w:rsidR="00F00852" w:rsidRDefault="00F00852" w:rsidP="00F00852">
      <w:pPr>
        <w:rPr>
          <w:rFonts w:ascii="Arial" w:hAnsi="Arial" w:cs="Arial"/>
          <w:sz w:val="24"/>
          <w:szCs w:val="22"/>
          <w:lang w:val="en" w:eastAsia="en-GB"/>
        </w:rPr>
      </w:pPr>
    </w:p>
    <w:p w14:paraId="22721617" w14:textId="4B7994E4" w:rsidR="009D03A7" w:rsidRDefault="009D03A7" w:rsidP="004041B2">
      <w:pPr>
        <w:pStyle w:val="ListParagraph"/>
        <w:numPr>
          <w:ilvl w:val="0"/>
          <w:numId w:val="8"/>
        </w:numPr>
        <w:rPr>
          <w:rFonts w:ascii="Arial" w:hAnsi="Arial" w:cs="Arial"/>
          <w:szCs w:val="22"/>
          <w:lang w:val="en"/>
        </w:rPr>
      </w:pPr>
      <w:r>
        <w:rPr>
          <w:rFonts w:ascii="Arial" w:hAnsi="Arial" w:cs="Arial"/>
          <w:szCs w:val="22"/>
          <w:lang w:val="en"/>
        </w:rPr>
        <w:t xml:space="preserve">In summary, </w:t>
      </w:r>
      <w:r w:rsidR="00207F64">
        <w:rPr>
          <w:rFonts w:ascii="Arial" w:hAnsi="Arial" w:cs="Arial"/>
          <w:szCs w:val="22"/>
          <w:lang w:val="en"/>
        </w:rPr>
        <w:t>a</w:t>
      </w:r>
      <w:r>
        <w:rPr>
          <w:rFonts w:ascii="Arial" w:hAnsi="Arial" w:cs="Arial"/>
          <w:szCs w:val="22"/>
          <w:lang w:val="en"/>
        </w:rPr>
        <w:t xml:space="preserve"> SDS will only be valid if the client has stated whether or not the worker would be an employee for tax and NICs purposes if they were directly engaged by the client</w:t>
      </w:r>
      <w:r w:rsidR="00207F64">
        <w:rPr>
          <w:rFonts w:ascii="Arial" w:hAnsi="Arial" w:cs="Arial"/>
          <w:szCs w:val="22"/>
          <w:lang w:val="en"/>
        </w:rPr>
        <w:t>;</w:t>
      </w:r>
      <w:r>
        <w:rPr>
          <w:rFonts w:ascii="Arial" w:hAnsi="Arial" w:cs="Arial"/>
          <w:szCs w:val="22"/>
          <w:lang w:val="en"/>
        </w:rPr>
        <w:t xml:space="preserve"> provided their reasons for coming to this conclusion</w:t>
      </w:r>
      <w:r w:rsidR="006F5DBF">
        <w:rPr>
          <w:rFonts w:ascii="Arial" w:hAnsi="Arial" w:cs="Arial"/>
          <w:szCs w:val="22"/>
          <w:lang w:val="en"/>
        </w:rPr>
        <w:t>;</w:t>
      </w:r>
      <w:r>
        <w:rPr>
          <w:rFonts w:ascii="Arial" w:hAnsi="Arial" w:cs="Arial"/>
          <w:szCs w:val="22"/>
          <w:lang w:val="en"/>
        </w:rPr>
        <w:t xml:space="preserve"> and taken reasonable care </w:t>
      </w:r>
      <w:r w:rsidR="006F5DBF">
        <w:rPr>
          <w:rFonts w:ascii="Arial" w:hAnsi="Arial" w:cs="Arial"/>
          <w:szCs w:val="22"/>
          <w:lang w:val="en"/>
        </w:rPr>
        <w:t>preparing the SDS</w:t>
      </w:r>
      <w:r>
        <w:rPr>
          <w:rFonts w:ascii="Arial" w:hAnsi="Arial" w:cs="Arial"/>
          <w:szCs w:val="22"/>
          <w:lang w:val="en"/>
        </w:rPr>
        <w:t xml:space="preserve">. </w:t>
      </w:r>
    </w:p>
    <w:p w14:paraId="46D11F6E" w14:textId="77777777" w:rsidR="009D03A7" w:rsidRDefault="009D03A7" w:rsidP="009D03A7">
      <w:pPr>
        <w:rPr>
          <w:rFonts w:ascii="Arial" w:hAnsi="Arial" w:cs="Arial"/>
          <w:szCs w:val="22"/>
          <w:lang w:val="en"/>
        </w:rPr>
      </w:pPr>
    </w:p>
    <w:p w14:paraId="08AE4B1D" w14:textId="77777777" w:rsidR="00F364CD" w:rsidRDefault="009D03A7" w:rsidP="00237EB3">
      <w:pPr>
        <w:pStyle w:val="ListParagraph"/>
        <w:numPr>
          <w:ilvl w:val="0"/>
          <w:numId w:val="8"/>
        </w:numPr>
        <w:rPr>
          <w:rFonts w:ascii="Arial" w:hAnsi="Arial" w:cs="Arial"/>
          <w:szCs w:val="22"/>
          <w:lang w:val="en"/>
        </w:rPr>
      </w:pPr>
      <w:r w:rsidRPr="00F364CD">
        <w:rPr>
          <w:rFonts w:ascii="Arial" w:hAnsi="Arial" w:cs="Arial"/>
          <w:szCs w:val="22"/>
          <w:lang w:val="en"/>
        </w:rPr>
        <w:t xml:space="preserve">This template provides a framework within which to include the </w:t>
      </w:r>
      <w:r w:rsidR="003829D7" w:rsidRPr="00F364CD">
        <w:rPr>
          <w:rFonts w:ascii="Arial" w:hAnsi="Arial" w:cs="Arial"/>
          <w:szCs w:val="22"/>
          <w:lang w:val="en"/>
        </w:rPr>
        <w:t xml:space="preserve">worker’s SDS. </w:t>
      </w:r>
      <w:r w:rsidR="006F5DBF" w:rsidRPr="00F364CD">
        <w:rPr>
          <w:rFonts w:ascii="Arial" w:hAnsi="Arial" w:cs="Arial"/>
          <w:szCs w:val="22"/>
          <w:lang w:val="en"/>
        </w:rPr>
        <w:t>P</w:t>
      </w:r>
      <w:r w:rsidR="00116B0C" w:rsidRPr="00F364CD">
        <w:rPr>
          <w:rFonts w:ascii="Arial" w:hAnsi="Arial" w:cs="Arial"/>
          <w:szCs w:val="22"/>
          <w:lang w:val="en"/>
        </w:rPr>
        <w:t>roducing an SDS</w:t>
      </w:r>
      <w:r w:rsidRPr="00F364CD">
        <w:rPr>
          <w:rFonts w:ascii="Arial" w:hAnsi="Arial" w:cs="Arial"/>
          <w:szCs w:val="22"/>
          <w:lang w:val="en"/>
        </w:rPr>
        <w:t xml:space="preserve"> will require detailed analysis on a case-by-case basis, applying the principles that govern whether or not </w:t>
      </w:r>
      <w:r w:rsidR="00207F64" w:rsidRPr="00F364CD">
        <w:rPr>
          <w:rFonts w:ascii="Arial" w:hAnsi="Arial" w:cs="Arial"/>
          <w:szCs w:val="22"/>
          <w:lang w:val="en"/>
        </w:rPr>
        <w:t xml:space="preserve">a worker is a deemed </w:t>
      </w:r>
      <w:r w:rsidRPr="00F364CD">
        <w:rPr>
          <w:rFonts w:ascii="Arial" w:hAnsi="Arial" w:cs="Arial"/>
          <w:szCs w:val="22"/>
          <w:lang w:val="en"/>
        </w:rPr>
        <w:t>employee and</w:t>
      </w:r>
      <w:r w:rsidRPr="00F364CD">
        <w:rPr>
          <w:rFonts w:ascii="Tahoma" w:hAnsi="Tahoma"/>
          <w:sz w:val="20"/>
          <w:szCs w:val="20"/>
          <w:lang w:val="en" w:eastAsia="en-US"/>
        </w:rPr>
        <w:t xml:space="preserve"> </w:t>
      </w:r>
      <w:r w:rsidR="00116B0C" w:rsidRPr="00F364CD">
        <w:rPr>
          <w:rFonts w:ascii="Arial" w:hAnsi="Arial" w:cs="Arial"/>
          <w:szCs w:val="22"/>
          <w:lang w:val="en"/>
        </w:rPr>
        <w:t>including</w:t>
      </w:r>
      <w:r w:rsidRPr="00F364CD">
        <w:rPr>
          <w:rFonts w:ascii="Arial" w:hAnsi="Arial" w:cs="Arial"/>
          <w:szCs w:val="22"/>
          <w:lang w:val="en"/>
        </w:rPr>
        <w:t xml:space="preserve"> the relevant considerations made to provide sufficient clarity around the conclusion.</w:t>
      </w:r>
      <w:r w:rsidR="006F5DBF" w:rsidRPr="00F364CD">
        <w:rPr>
          <w:rFonts w:ascii="Arial" w:hAnsi="Arial" w:cs="Arial"/>
          <w:szCs w:val="22"/>
          <w:lang w:val="en"/>
        </w:rPr>
        <w:t xml:space="preserve"> This is a bespoke exercise</w:t>
      </w:r>
      <w:r w:rsidR="00220693" w:rsidRPr="00F364CD">
        <w:rPr>
          <w:rFonts w:ascii="Arial" w:hAnsi="Arial" w:cs="Arial"/>
          <w:szCs w:val="22"/>
          <w:lang w:val="en"/>
        </w:rPr>
        <w:t xml:space="preserve"> where it would </w:t>
      </w:r>
      <w:r w:rsidR="00207F64" w:rsidRPr="00F364CD">
        <w:rPr>
          <w:rFonts w:ascii="Arial" w:hAnsi="Arial" w:cs="Arial"/>
          <w:szCs w:val="22"/>
          <w:lang w:val="en"/>
        </w:rPr>
        <w:t xml:space="preserve">generally </w:t>
      </w:r>
      <w:r w:rsidR="00220693" w:rsidRPr="00F364CD">
        <w:rPr>
          <w:rFonts w:ascii="Arial" w:hAnsi="Arial" w:cs="Arial"/>
          <w:szCs w:val="22"/>
          <w:lang w:val="en"/>
        </w:rPr>
        <w:t>not be app</w:t>
      </w:r>
      <w:r w:rsidR="00210FD4" w:rsidRPr="00F364CD">
        <w:rPr>
          <w:rFonts w:ascii="Arial" w:hAnsi="Arial" w:cs="Arial"/>
          <w:szCs w:val="22"/>
          <w:lang w:val="en"/>
        </w:rPr>
        <w:t>ropriate to use a ‘one size fits all’ approach</w:t>
      </w:r>
      <w:r w:rsidR="00220693" w:rsidRPr="00F364CD">
        <w:rPr>
          <w:rFonts w:ascii="Arial" w:hAnsi="Arial" w:cs="Arial"/>
          <w:szCs w:val="22"/>
          <w:lang w:val="en"/>
        </w:rPr>
        <w:t xml:space="preserve">. </w:t>
      </w:r>
    </w:p>
    <w:p w14:paraId="69CE9450" w14:textId="77777777" w:rsidR="00F364CD" w:rsidRPr="00F364CD" w:rsidRDefault="00F364CD" w:rsidP="00F364CD">
      <w:pPr>
        <w:pStyle w:val="ListParagraph"/>
        <w:rPr>
          <w:rFonts w:ascii="Arial" w:hAnsi="Arial" w:cs="Arial"/>
          <w:szCs w:val="22"/>
          <w:lang w:val="en"/>
        </w:rPr>
      </w:pPr>
    </w:p>
    <w:p w14:paraId="40985669" w14:textId="05C0F0D7" w:rsidR="009D03A7" w:rsidRPr="00F364CD" w:rsidRDefault="00210FD4" w:rsidP="00237EB3">
      <w:pPr>
        <w:pStyle w:val="ListParagraph"/>
        <w:numPr>
          <w:ilvl w:val="0"/>
          <w:numId w:val="8"/>
        </w:numPr>
        <w:rPr>
          <w:rFonts w:ascii="Arial" w:hAnsi="Arial" w:cs="Arial"/>
          <w:szCs w:val="22"/>
          <w:lang w:val="en"/>
        </w:rPr>
      </w:pPr>
      <w:r w:rsidRPr="00F364CD">
        <w:rPr>
          <w:rFonts w:ascii="Arial" w:hAnsi="Arial" w:cs="Arial"/>
          <w:szCs w:val="22"/>
          <w:lang w:val="en"/>
        </w:rPr>
        <w:t xml:space="preserve">According to HMRC, </w:t>
      </w:r>
      <w:r w:rsidR="00207F64" w:rsidRPr="00F364CD">
        <w:rPr>
          <w:rFonts w:ascii="Arial" w:hAnsi="Arial" w:cs="Arial"/>
          <w:szCs w:val="22"/>
          <w:lang w:val="en"/>
        </w:rPr>
        <w:t>one</w:t>
      </w:r>
      <w:r w:rsidRPr="00F364CD">
        <w:rPr>
          <w:rFonts w:ascii="Arial" w:hAnsi="Arial" w:cs="Arial"/>
          <w:szCs w:val="22"/>
          <w:lang w:val="en"/>
        </w:rPr>
        <w:t xml:space="preserve"> example of not taking reasonable care </w:t>
      </w:r>
      <w:r w:rsidR="00207F64" w:rsidRPr="00F364CD">
        <w:rPr>
          <w:rFonts w:ascii="Arial" w:hAnsi="Arial" w:cs="Arial"/>
          <w:szCs w:val="22"/>
          <w:lang w:val="en"/>
        </w:rPr>
        <w:t xml:space="preserve">when preparing a SDS </w:t>
      </w:r>
      <w:r w:rsidRPr="00F364CD">
        <w:rPr>
          <w:rFonts w:ascii="Arial" w:hAnsi="Arial" w:cs="Arial"/>
          <w:szCs w:val="22"/>
          <w:lang w:val="en"/>
        </w:rPr>
        <w:t>would be where every worker is declared as ‘inside’ the IR35 tax regime without giving any consideration to the specific facts of each individual case.</w:t>
      </w:r>
      <w:r w:rsidR="00781FA6" w:rsidRPr="00F364CD">
        <w:rPr>
          <w:rFonts w:ascii="Arial" w:hAnsi="Arial" w:cs="Arial"/>
          <w:szCs w:val="22"/>
          <w:lang w:val="en"/>
        </w:rPr>
        <w:t xml:space="preserve"> Note that the only time it is </w:t>
      </w:r>
      <w:r w:rsidR="009A526E">
        <w:rPr>
          <w:rFonts w:ascii="Arial" w:hAnsi="Arial" w:cs="Arial"/>
          <w:szCs w:val="22"/>
          <w:lang w:val="en"/>
        </w:rPr>
        <w:t xml:space="preserve">likely to be </w:t>
      </w:r>
      <w:r w:rsidR="00781FA6" w:rsidRPr="00F364CD">
        <w:rPr>
          <w:rFonts w:ascii="Arial" w:hAnsi="Arial" w:cs="Arial"/>
          <w:szCs w:val="22"/>
          <w:lang w:val="en"/>
        </w:rPr>
        <w:t xml:space="preserve">acceptable for a client to make a determination for a group of workers, would be where they are </w:t>
      </w:r>
      <w:r w:rsidR="00781FA6" w:rsidRPr="00F364CD">
        <w:rPr>
          <w:rFonts w:ascii="Arial" w:hAnsi="Arial" w:cs="Arial"/>
          <w:szCs w:val="22"/>
          <w:lang w:val="en"/>
        </w:rPr>
        <w:lastRenderedPageBreak/>
        <w:t>engaged under exactly the same c</w:t>
      </w:r>
      <w:r w:rsidR="00207F64" w:rsidRPr="00F364CD">
        <w:rPr>
          <w:rFonts w:ascii="Arial" w:hAnsi="Arial" w:cs="Arial"/>
          <w:szCs w:val="22"/>
          <w:lang w:val="en"/>
        </w:rPr>
        <w:t>ontractual terms and conditions</w:t>
      </w:r>
      <w:r w:rsidR="00781FA6" w:rsidRPr="00F364CD">
        <w:rPr>
          <w:rFonts w:ascii="Arial" w:hAnsi="Arial" w:cs="Arial"/>
          <w:szCs w:val="22"/>
          <w:lang w:val="en"/>
        </w:rPr>
        <w:t xml:space="preserve"> and</w:t>
      </w:r>
      <w:r w:rsidR="00207F64" w:rsidRPr="00F364CD">
        <w:rPr>
          <w:rFonts w:ascii="Arial" w:hAnsi="Arial" w:cs="Arial"/>
          <w:szCs w:val="22"/>
          <w:lang w:val="en"/>
        </w:rPr>
        <w:t>,</w:t>
      </w:r>
      <w:r w:rsidR="00781FA6" w:rsidRPr="00F364CD">
        <w:rPr>
          <w:rFonts w:ascii="Arial" w:hAnsi="Arial" w:cs="Arial"/>
          <w:szCs w:val="22"/>
          <w:lang w:val="en"/>
        </w:rPr>
        <w:t xml:space="preserve"> in practice</w:t>
      </w:r>
      <w:r w:rsidR="00207F64" w:rsidRPr="00F364CD">
        <w:rPr>
          <w:rFonts w:ascii="Arial" w:hAnsi="Arial" w:cs="Arial"/>
          <w:szCs w:val="22"/>
          <w:lang w:val="en"/>
        </w:rPr>
        <w:t>,</w:t>
      </w:r>
      <w:r w:rsidR="00781FA6" w:rsidRPr="00F364CD">
        <w:rPr>
          <w:rFonts w:ascii="Arial" w:hAnsi="Arial" w:cs="Arial"/>
          <w:szCs w:val="22"/>
          <w:lang w:val="en"/>
        </w:rPr>
        <w:t xml:space="preserve"> work under the same terms and conditions</w:t>
      </w:r>
      <w:r w:rsidR="00776CD3" w:rsidRPr="00F364CD">
        <w:rPr>
          <w:rFonts w:ascii="Arial" w:hAnsi="Arial" w:cs="Arial"/>
          <w:szCs w:val="22"/>
          <w:lang w:val="en"/>
        </w:rPr>
        <w:t xml:space="preserve"> too</w:t>
      </w:r>
      <w:r w:rsidR="00781FA6" w:rsidRPr="00F364CD">
        <w:rPr>
          <w:rFonts w:ascii="Arial" w:hAnsi="Arial" w:cs="Arial"/>
          <w:szCs w:val="22"/>
          <w:lang w:val="en"/>
        </w:rPr>
        <w:t>.</w:t>
      </w:r>
    </w:p>
    <w:p w14:paraId="043FAF8A" w14:textId="77777777" w:rsidR="00116B0C" w:rsidRPr="00116B0C" w:rsidRDefault="00116B0C" w:rsidP="00116B0C">
      <w:pPr>
        <w:pStyle w:val="ListParagraph"/>
        <w:rPr>
          <w:rFonts w:ascii="Arial" w:hAnsi="Arial" w:cs="Arial"/>
          <w:szCs w:val="22"/>
          <w:lang w:val="en"/>
        </w:rPr>
      </w:pPr>
    </w:p>
    <w:p w14:paraId="0EEA1FC2" w14:textId="7FA16EB3" w:rsidR="009D03A7" w:rsidRPr="00116B0C" w:rsidRDefault="00116B0C" w:rsidP="005D2544">
      <w:pPr>
        <w:pStyle w:val="ListParagraph"/>
        <w:numPr>
          <w:ilvl w:val="0"/>
          <w:numId w:val="8"/>
        </w:numPr>
        <w:rPr>
          <w:rFonts w:ascii="Arial" w:hAnsi="Arial" w:cs="Arial"/>
          <w:szCs w:val="22"/>
          <w:lang w:val="en"/>
        </w:rPr>
      </w:pPr>
      <w:r w:rsidRPr="00116B0C">
        <w:rPr>
          <w:rFonts w:ascii="Arial" w:hAnsi="Arial" w:cs="Arial"/>
          <w:szCs w:val="22"/>
          <w:lang w:val="en"/>
        </w:rPr>
        <w:t xml:space="preserve">The client can use HMRC’s online tool </w:t>
      </w:r>
      <w:hyperlink r:id="rId11" w:history="1">
        <w:r w:rsidRPr="00116B0C">
          <w:rPr>
            <w:rStyle w:val="Hyperlink"/>
            <w:rFonts w:ascii="Arial" w:hAnsi="Arial" w:cs="Arial"/>
            <w:szCs w:val="22"/>
            <w:lang w:val="en"/>
          </w:rPr>
          <w:t>Check employment status for tax (or ‘CEST’)</w:t>
        </w:r>
      </w:hyperlink>
      <w:r w:rsidRPr="00116B0C">
        <w:rPr>
          <w:rFonts w:ascii="Arial" w:hAnsi="Arial" w:cs="Arial"/>
          <w:szCs w:val="22"/>
          <w:lang w:val="en"/>
        </w:rPr>
        <w:t xml:space="preserve"> as an aid to making employment status decisions. If the answers provided to CEST are accurate</w:t>
      </w:r>
      <w:r w:rsidR="00207F64">
        <w:rPr>
          <w:rFonts w:ascii="Arial" w:hAnsi="Arial" w:cs="Arial"/>
          <w:szCs w:val="22"/>
          <w:lang w:val="en"/>
        </w:rPr>
        <w:t>,</w:t>
      </w:r>
      <w:r w:rsidRPr="00116B0C">
        <w:rPr>
          <w:rFonts w:ascii="Arial" w:hAnsi="Arial" w:cs="Arial"/>
          <w:szCs w:val="22"/>
          <w:lang w:val="en"/>
        </w:rPr>
        <w:t xml:space="preserve"> and in line with HMRC guidance</w:t>
      </w:r>
      <w:r w:rsidR="00207F64">
        <w:rPr>
          <w:rFonts w:ascii="Arial" w:hAnsi="Arial" w:cs="Arial"/>
          <w:szCs w:val="22"/>
          <w:lang w:val="en"/>
        </w:rPr>
        <w:t>,</w:t>
      </w:r>
      <w:r w:rsidRPr="00116B0C">
        <w:rPr>
          <w:rFonts w:ascii="Arial" w:hAnsi="Arial" w:cs="Arial"/>
          <w:szCs w:val="22"/>
          <w:lang w:val="en"/>
        </w:rPr>
        <w:t xml:space="preserve"> HMRC </w:t>
      </w:r>
      <w:r w:rsidR="008E4C5F">
        <w:rPr>
          <w:rFonts w:ascii="Arial" w:hAnsi="Arial" w:cs="Arial"/>
          <w:szCs w:val="22"/>
          <w:lang w:val="en"/>
        </w:rPr>
        <w:t>have stated that they will</w:t>
      </w:r>
      <w:r w:rsidRPr="00116B0C">
        <w:rPr>
          <w:rFonts w:ascii="Arial" w:hAnsi="Arial" w:cs="Arial"/>
          <w:szCs w:val="22"/>
          <w:lang w:val="en"/>
        </w:rPr>
        <w:t xml:space="preserve"> stand by the outcome, pro</w:t>
      </w:r>
      <w:r>
        <w:rPr>
          <w:rFonts w:ascii="Arial" w:hAnsi="Arial" w:cs="Arial"/>
          <w:szCs w:val="22"/>
          <w:lang w:val="en"/>
        </w:rPr>
        <w:t>vided this outcome is followed.</w:t>
      </w:r>
    </w:p>
    <w:p w14:paraId="5EC3C7B0" w14:textId="77777777" w:rsidR="003072D4" w:rsidRPr="003072D4" w:rsidRDefault="003072D4" w:rsidP="003072D4">
      <w:pPr>
        <w:rPr>
          <w:rFonts w:ascii="Arial" w:hAnsi="Arial" w:cs="Arial"/>
          <w:b/>
          <w:sz w:val="24"/>
          <w:szCs w:val="22"/>
          <w:lang w:val="en" w:eastAsia="en-GB"/>
        </w:rPr>
      </w:pPr>
    </w:p>
    <w:p w14:paraId="65FBB3DA" w14:textId="33CD90E2" w:rsidR="003072D4" w:rsidRPr="003072D4" w:rsidRDefault="003072D4" w:rsidP="003072D4">
      <w:pPr>
        <w:rPr>
          <w:rFonts w:ascii="Arial" w:hAnsi="Arial" w:cs="Arial"/>
          <w:b/>
          <w:sz w:val="24"/>
          <w:szCs w:val="22"/>
          <w:lang w:val="en" w:eastAsia="en-GB"/>
        </w:rPr>
      </w:pPr>
      <w:r w:rsidRPr="003072D4">
        <w:rPr>
          <w:rFonts w:ascii="Arial" w:hAnsi="Arial" w:cs="Arial"/>
          <w:b/>
          <w:sz w:val="24"/>
          <w:szCs w:val="22"/>
          <w:lang w:val="en" w:eastAsia="en-GB"/>
        </w:rPr>
        <w:t>Further support</w:t>
      </w:r>
    </w:p>
    <w:p w14:paraId="2A5C187A" w14:textId="77777777" w:rsidR="008D45AF" w:rsidRPr="008D45AF" w:rsidRDefault="008D45AF" w:rsidP="008D45AF">
      <w:pPr>
        <w:pStyle w:val="ListParagraph"/>
        <w:rPr>
          <w:rFonts w:ascii="Arial" w:hAnsi="Arial" w:cs="Arial"/>
          <w:szCs w:val="22"/>
        </w:rPr>
      </w:pPr>
    </w:p>
    <w:p w14:paraId="289AD8A6" w14:textId="011EEA7A" w:rsidR="003C1B80" w:rsidRDefault="003C1B80" w:rsidP="00EA1AA4">
      <w:pPr>
        <w:pStyle w:val="ListParagraph"/>
        <w:numPr>
          <w:ilvl w:val="0"/>
          <w:numId w:val="4"/>
        </w:numPr>
        <w:jc w:val="both"/>
        <w:rPr>
          <w:rFonts w:ascii="Arial" w:hAnsi="Arial" w:cs="Arial"/>
          <w:szCs w:val="22"/>
        </w:rPr>
      </w:pPr>
      <w:r>
        <w:rPr>
          <w:rFonts w:ascii="Arial" w:hAnsi="Arial" w:cs="Arial"/>
          <w:szCs w:val="22"/>
        </w:rPr>
        <w:t xml:space="preserve">For a template letter to accompany the SDS which must be sent to the worker see template ‘Letter to </w:t>
      </w:r>
      <w:r w:rsidR="00D8270D">
        <w:rPr>
          <w:rFonts w:ascii="Arial" w:hAnsi="Arial" w:cs="Arial"/>
          <w:szCs w:val="22"/>
        </w:rPr>
        <w:t xml:space="preserve">consultant </w:t>
      </w:r>
      <w:r>
        <w:rPr>
          <w:rFonts w:ascii="Arial" w:hAnsi="Arial" w:cs="Arial"/>
          <w:szCs w:val="22"/>
        </w:rPr>
        <w:t xml:space="preserve">worker (operating through a personal service company) to accompany </w:t>
      </w:r>
      <w:r w:rsidR="00637912">
        <w:rPr>
          <w:rFonts w:ascii="Arial" w:hAnsi="Arial" w:cs="Arial"/>
          <w:szCs w:val="22"/>
        </w:rPr>
        <w:t>IR35/o</w:t>
      </w:r>
      <w:r w:rsidR="003829D7">
        <w:rPr>
          <w:rFonts w:ascii="Arial" w:hAnsi="Arial" w:cs="Arial"/>
          <w:szCs w:val="22"/>
        </w:rPr>
        <w:t xml:space="preserve">ff-payroll </w:t>
      </w:r>
      <w:r>
        <w:rPr>
          <w:rFonts w:ascii="Arial" w:hAnsi="Arial" w:cs="Arial"/>
          <w:szCs w:val="22"/>
        </w:rPr>
        <w:t>employment status determination statement’.</w:t>
      </w:r>
      <w:r w:rsidR="00EA1AA4">
        <w:rPr>
          <w:rFonts w:ascii="Arial" w:hAnsi="Arial" w:cs="Arial"/>
          <w:szCs w:val="22"/>
        </w:rPr>
        <w:t xml:space="preserve"> For guidance on responding to a SDS disagreement see template ‘L</w:t>
      </w:r>
      <w:r w:rsidR="00EA1AA4" w:rsidRPr="00EA1AA4">
        <w:rPr>
          <w:rFonts w:ascii="Arial" w:hAnsi="Arial" w:cs="Arial"/>
          <w:szCs w:val="22"/>
        </w:rPr>
        <w:t>etter in response to an employment status determination statement disagreement</w:t>
      </w:r>
      <w:r w:rsidR="00EA1AA4">
        <w:rPr>
          <w:rFonts w:ascii="Arial" w:hAnsi="Arial" w:cs="Arial"/>
          <w:szCs w:val="22"/>
        </w:rPr>
        <w:t>’.</w:t>
      </w:r>
    </w:p>
    <w:p w14:paraId="57761AEB" w14:textId="77777777" w:rsidR="003C1B80" w:rsidRPr="00CD31E9" w:rsidRDefault="003C1B80" w:rsidP="003C1B80">
      <w:pPr>
        <w:pStyle w:val="ListParagraph"/>
        <w:rPr>
          <w:rFonts w:ascii="Arial" w:hAnsi="Arial" w:cs="Arial"/>
          <w:szCs w:val="22"/>
        </w:rPr>
      </w:pPr>
    </w:p>
    <w:p w14:paraId="6077C21C" w14:textId="08CEDB24" w:rsidR="00B25895" w:rsidRPr="00B25895" w:rsidRDefault="00B25895" w:rsidP="001A0B65">
      <w:pPr>
        <w:numPr>
          <w:ilvl w:val="0"/>
          <w:numId w:val="3"/>
        </w:numPr>
        <w:spacing w:line="300" w:lineRule="atLeast"/>
        <w:rPr>
          <w:rFonts w:ascii="Arial" w:hAnsi="Arial" w:cs="Arial"/>
          <w:sz w:val="24"/>
          <w:szCs w:val="22"/>
          <w:lang w:eastAsia="en-GB"/>
        </w:rPr>
      </w:pPr>
      <w:r w:rsidRPr="00B25895">
        <w:rPr>
          <w:rFonts w:ascii="Arial" w:hAnsi="Arial" w:cs="Arial"/>
          <w:sz w:val="24"/>
          <w:szCs w:val="22"/>
          <w:lang w:eastAsia="en-GB"/>
        </w:rPr>
        <w:t>If you would like further support regarding the drafting and customising of this template letter</w:t>
      </w:r>
      <w:r w:rsidR="00D06739">
        <w:rPr>
          <w:rFonts w:ascii="Arial" w:hAnsi="Arial" w:cs="Arial"/>
          <w:sz w:val="24"/>
          <w:szCs w:val="22"/>
          <w:lang w:eastAsia="en-GB"/>
        </w:rPr>
        <w:t>,</w:t>
      </w:r>
      <w:r w:rsidRPr="00B25895">
        <w:rPr>
          <w:rFonts w:ascii="Arial" w:hAnsi="Arial" w:cs="Arial"/>
          <w:sz w:val="24"/>
          <w:szCs w:val="22"/>
          <w:lang w:eastAsia="en-GB"/>
        </w:rPr>
        <w:t xml:space="preserve"> or more strategic advice regarding </w:t>
      </w:r>
      <w:r w:rsidR="00D30126">
        <w:rPr>
          <w:rFonts w:ascii="Arial" w:hAnsi="Arial" w:cs="Arial"/>
          <w:sz w:val="24"/>
          <w:szCs w:val="22"/>
          <w:lang w:eastAsia="en-GB"/>
        </w:rPr>
        <w:t xml:space="preserve">the </w:t>
      </w:r>
      <w:r w:rsidRPr="00B25895">
        <w:rPr>
          <w:rFonts w:ascii="Arial" w:hAnsi="Arial" w:cs="Arial"/>
          <w:sz w:val="24"/>
          <w:szCs w:val="22"/>
          <w:lang w:eastAsia="en-GB"/>
        </w:rPr>
        <w:t xml:space="preserve">IR35 </w:t>
      </w:r>
      <w:r w:rsidR="00D30126">
        <w:rPr>
          <w:rFonts w:ascii="Arial" w:hAnsi="Arial" w:cs="Arial"/>
          <w:sz w:val="24"/>
          <w:szCs w:val="22"/>
          <w:lang w:eastAsia="en-GB"/>
        </w:rPr>
        <w:t>tax regime</w:t>
      </w:r>
      <w:r w:rsidR="003829D7">
        <w:rPr>
          <w:rFonts w:ascii="Arial" w:hAnsi="Arial" w:cs="Arial"/>
          <w:sz w:val="24"/>
          <w:szCs w:val="22"/>
          <w:lang w:eastAsia="en-GB"/>
        </w:rPr>
        <w:t xml:space="preserve">, determining a worker’s employment status, or generally </w:t>
      </w:r>
      <w:r w:rsidRPr="00B25895">
        <w:rPr>
          <w:rFonts w:ascii="Arial" w:hAnsi="Arial" w:cs="Arial"/>
          <w:sz w:val="24"/>
          <w:szCs w:val="22"/>
          <w:lang w:eastAsia="en-GB"/>
        </w:rPr>
        <w:t>managing your</w:t>
      </w:r>
      <w:r w:rsidR="00D30126">
        <w:rPr>
          <w:rFonts w:ascii="Arial" w:hAnsi="Arial" w:cs="Arial"/>
          <w:sz w:val="24"/>
          <w:szCs w:val="22"/>
          <w:lang w:eastAsia="en-GB"/>
        </w:rPr>
        <w:t xml:space="preserve"> contractor and</w:t>
      </w:r>
      <w:r w:rsidRPr="00B25895">
        <w:rPr>
          <w:rFonts w:ascii="Arial" w:hAnsi="Arial" w:cs="Arial"/>
          <w:sz w:val="24"/>
          <w:szCs w:val="22"/>
          <w:lang w:eastAsia="en-GB"/>
        </w:rPr>
        <w:t xml:space="preserve"> consultancy relationships</w:t>
      </w:r>
      <w:r w:rsidR="00D06739">
        <w:rPr>
          <w:rFonts w:ascii="Arial" w:hAnsi="Arial" w:cs="Arial"/>
          <w:sz w:val="24"/>
          <w:szCs w:val="22"/>
          <w:lang w:eastAsia="en-GB"/>
        </w:rPr>
        <w:t>,</w:t>
      </w:r>
      <w:r w:rsidRPr="00B25895">
        <w:rPr>
          <w:rFonts w:ascii="Arial" w:hAnsi="Arial" w:cs="Arial"/>
          <w:sz w:val="24"/>
          <w:szCs w:val="22"/>
          <w:lang w:eastAsia="en-GB"/>
        </w:rPr>
        <w:t xml:space="preserve"> please contact us:</w:t>
      </w:r>
    </w:p>
    <w:p w14:paraId="6D5E8688" w14:textId="77777777" w:rsidR="00B25895" w:rsidRPr="00B25895" w:rsidRDefault="00B25895" w:rsidP="001A0B65">
      <w:pPr>
        <w:spacing w:line="300" w:lineRule="atLeast"/>
        <w:ind w:left="720"/>
        <w:rPr>
          <w:rFonts w:ascii="Arial" w:hAnsi="Arial" w:cs="Arial"/>
          <w:sz w:val="24"/>
          <w:szCs w:val="22"/>
          <w:lang w:eastAsia="en-GB"/>
        </w:rPr>
      </w:pPr>
    </w:p>
    <w:p w14:paraId="5E5C11DB" w14:textId="77777777" w:rsidR="00B25895" w:rsidRPr="00CD31E9" w:rsidRDefault="00B25895" w:rsidP="001A0B65">
      <w:pPr>
        <w:spacing w:line="300" w:lineRule="atLeast"/>
        <w:ind w:left="360"/>
        <w:rPr>
          <w:rFonts w:ascii="Arial" w:hAnsi="Arial" w:cs="Arial"/>
          <w:b/>
          <w:sz w:val="24"/>
          <w:szCs w:val="22"/>
          <w:lang w:eastAsia="en-GB"/>
        </w:rPr>
      </w:pPr>
      <w:r w:rsidRPr="00CD31E9">
        <w:rPr>
          <w:rFonts w:ascii="Arial" w:hAnsi="Arial" w:cs="Arial"/>
          <w:b/>
          <w:sz w:val="24"/>
          <w:szCs w:val="22"/>
          <w:lang w:eastAsia="en-GB"/>
        </w:rPr>
        <w:t>Call: 0808 168 5874</w:t>
      </w:r>
    </w:p>
    <w:p w14:paraId="0D25E18B" w14:textId="77777777" w:rsidR="00B25895" w:rsidRPr="00CD31E9" w:rsidRDefault="00B25895" w:rsidP="001A0B65">
      <w:pPr>
        <w:spacing w:line="300" w:lineRule="atLeast"/>
        <w:ind w:left="360"/>
        <w:rPr>
          <w:rFonts w:ascii="Arial" w:hAnsi="Arial" w:cs="Arial"/>
          <w:b/>
          <w:sz w:val="24"/>
          <w:szCs w:val="22"/>
          <w:lang w:eastAsia="en-GB"/>
        </w:rPr>
      </w:pPr>
      <w:r w:rsidRPr="00CD31E9">
        <w:rPr>
          <w:rFonts w:ascii="Arial" w:hAnsi="Arial" w:cs="Arial"/>
          <w:b/>
          <w:sz w:val="24"/>
          <w:szCs w:val="22"/>
          <w:lang w:eastAsia="en-GB"/>
        </w:rPr>
        <w:t xml:space="preserve">Email: </w:t>
      </w:r>
      <w:hyperlink r:id="rId12" w:history="1">
        <w:r w:rsidRPr="00CD31E9">
          <w:rPr>
            <w:rFonts w:ascii="Arial" w:hAnsi="Arial" w:cs="Arial"/>
            <w:b/>
            <w:sz w:val="24"/>
            <w:szCs w:val="22"/>
            <w:lang w:eastAsia="en-GB"/>
          </w:rPr>
          <w:t>enquiries@makeuk.org</w:t>
        </w:r>
      </w:hyperlink>
    </w:p>
    <w:p w14:paraId="014A42F4" w14:textId="77777777" w:rsidR="00B25895" w:rsidRPr="00CD31E9" w:rsidRDefault="00B25895" w:rsidP="001A0B65">
      <w:pPr>
        <w:spacing w:line="300" w:lineRule="atLeast"/>
        <w:ind w:left="360"/>
        <w:rPr>
          <w:rFonts w:ascii="Arial" w:hAnsi="Arial" w:cs="Arial"/>
          <w:b/>
          <w:sz w:val="24"/>
          <w:szCs w:val="22"/>
          <w:lang w:eastAsia="en-GB"/>
        </w:rPr>
      </w:pPr>
      <w:r w:rsidRPr="00CD31E9">
        <w:rPr>
          <w:rFonts w:ascii="Arial" w:hAnsi="Arial" w:cs="Arial"/>
          <w:b/>
          <w:sz w:val="24"/>
          <w:szCs w:val="22"/>
          <w:lang w:eastAsia="en-GB"/>
        </w:rPr>
        <w:t>www.makeuk.org/HR-services</w:t>
      </w:r>
    </w:p>
    <w:p w14:paraId="4BDF5491" w14:textId="77777777" w:rsidR="00CD31E9" w:rsidRDefault="00B25895" w:rsidP="001A0B65">
      <w:pPr>
        <w:rPr>
          <w:rFonts w:ascii="Arial" w:hAnsi="Arial" w:cs="Arial"/>
          <w:sz w:val="22"/>
          <w:szCs w:val="22"/>
        </w:rPr>
      </w:pPr>
      <w:r w:rsidRPr="00B25895">
        <w:rPr>
          <w:rFonts w:ascii="Arial" w:hAnsi="Arial" w:cs="Arial"/>
          <w:sz w:val="22"/>
          <w:szCs w:val="22"/>
          <w:highlight w:val="yellow"/>
        </w:rPr>
        <w:br w:type="page"/>
      </w:r>
    </w:p>
    <w:p w14:paraId="18F739A0" w14:textId="51BC2E9E" w:rsidR="003156BB" w:rsidRPr="000651AB" w:rsidRDefault="003156BB" w:rsidP="001A0B65">
      <w:pPr>
        <w:rPr>
          <w:rFonts w:ascii="Arial" w:hAnsi="Arial" w:cs="Arial"/>
          <w:sz w:val="22"/>
          <w:szCs w:val="22"/>
        </w:rPr>
      </w:pPr>
      <w:r w:rsidRPr="000651AB">
        <w:rPr>
          <w:rFonts w:ascii="Arial" w:hAnsi="Arial" w:cs="Arial"/>
          <w:sz w:val="22"/>
          <w:szCs w:val="22"/>
        </w:rPr>
        <w:lastRenderedPageBreak/>
        <w:t>[</w:t>
      </w:r>
      <w:r w:rsidRPr="008E67CD">
        <w:rPr>
          <w:rFonts w:ascii="Arial" w:hAnsi="Arial" w:cs="Arial"/>
          <w:sz w:val="22"/>
          <w:szCs w:val="22"/>
          <w:highlight w:val="yellow"/>
        </w:rPr>
        <w:t>DATE</w:t>
      </w:r>
      <w:r w:rsidRPr="000651AB">
        <w:rPr>
          <w:rFonts w:ascii="Arial" w:hAnsi="Arial" w:cs="Arial"/>
          <w:sz w:val="22"/>
          <w:szCs w:val="22"/>
        </w:rPr>
        <w:t>]</w:t>
      </w:r>
    </w:p>
    <w:p w14:paraId="5F6A5E54" w14:textId="77777777" w:rsidR="003156BB" w:rsidRPr="000651AB" w:rsidRDefault="003156BB" w:rsidP="001A0B65">
      <w:pPr>
        <w:rPr>
          <w:rFonts w:ascii="Arial" w:hAnsi="Arial" w:cs="Arial"/>
          <w:sz w:val="22"/>
          <w:szCs w:val="22"/>
        </w:rPr>
      </w:pPr>
    </w:p>
    <w:p w14:paraId="0EB1B27E" w14:textId="77777777" w:rsidR="003156BB" w:rsidRPr="008E67CD" w:rsidRDefault="003156BB" w:rsidP="001A0B65">
      <w:pPr>
        <w:rPr>
          <w:rFonts w:ascii="Arial" w:hAnsi="Arial" w:cs="Arial"/>
          <w:b/>
          <w:sz w:val="22"/>
          <w:szCs w:val="22"/>
        </w:rPr>
      </w:pPr>
      <w:r w:rsidRPr="008E67CD">
        <w:rPr>
          <w:rFonts w:ascii="Arial" w:hAnsi="Arial" w:cs="Arial"/>
          <w:b/>
          <w:sz w:val="22"/>
          <w:szCs w:val="22"/>
        </w:rPr>
        <w:t>Private and Confidential</w:t>
      </w:r>
    </w:p>
    <w:p w14:paraId="52195235" w14:textId="77777777" w:rsidR="003156BB" w:rsidRPr="000651AB" w:rsidRDefault="003156BB" w:rsidP="001A0B65">
      <w:pPr>
        <w:rPr>
          <w:rFonts w:ascii="Arial" w:hAnsi="Arial" w:cs="Arial"/>
          <w:sz w:val="22"/>
          <w:szCs w:val="22"/>
        </w:rPr>
      </w:pPr>
    </w:p>
    <w:p w14:paraId="30738B34" w14:textId="77777777" w:rsidR="00651A01" w:rsidRPr="008E67CD" w:rsidRDefault="003156BB" w:rsidP="001A0B65">
      <w:pPr>
        <w:rPr>
          <w:rFonts w:ascii="Arial" w:hAnsi="Arial" w:cs="Arial"/>
          <w:sz w:val="22"/>
          <w:szCs w:val="22"/>
          <w:highlight w:val="yellow"/>
        </w:rPr>
      </w:pPr>
      <w:r w:rsidRPr="000651AB">
        <w:rPr>
          <w:rFonts w:ascii="Arial" w:hAnsi="Arial" w:cs="Arial"/>
          <w:sz w:val="22"/>
          <w:szCs w:val="22"/>
        </w:rPr>
        <w:t>[</w:t>
      </w:r>
      <w:r w:rsidR="005B74BE" w:rsidRPr="008E67CD">
        <w:rPr>
          <w:rFonts w:ascii="Arial" w:hAnsi="Arial" w:cs="Arial"/>
          <w:sz w:val="22"/>
          <w:szCs w:val="22"/>
          <w:highlight w:val="yellow"/>
        </w:rPr>
        <w:t>AGENCY CONTACT</w:t>
      </w:r>
    </w:p>
    <w:p w14:paraId="5BB01C76" w14:textId="77777777" w:rsidR="005B74BE" w:rsidRPr="008E67CD" w:rsidRDefault="005B74BE" w:rsidP="001A0B65">
      <w:pPr>
        <w:rPr>
          <w:rFonts w:ascii="Arial" w:hAnsi="Arial" w:cs="Arial"/>
          <w:sz w:val="22"/>
          <w:szCs w:val="22"/>
          <w:highlight w:val="yellow"/>
        </w:rPr>
      </w:pPr>
      <w:r w:rsidRPr="008E67CD">
        <w:rPr>
          <w:rFonts w:ascii="Arial" w:hAnsi="Arial" w:cs="Arial"/>
          <w:sz w:val="22"/>
          <w:szCs w:val="22"/>
          <w:highlight w:val="yellow"/>
        </w:rPr>
        <w:t>AGENCY NAME</w:t>
      </w:r>
    </w:p>
    <w:p w14:paraId="0E40BB27" w14:textId="154418DE" w:rsidR="003156BB" w:rsidRPr="000651AB" w:rsidRDefault="003156BB" w:rsidP="001A0B65">
      <w:pPr>
        <w:rPr>
          <w:rFonts w:ascii="Arial" w:hAnsi="Arial" w:cs="Arial"/>
          <w:sz w:val="22"/>
          <w:szCs w:val="22"/>
        </w:rPr>
      </w:pPr>
      <w:r w:rsidRPr="008E67CD">
        <w:rPr>
          <w:rFonts w:ascii="Arial" w:hAnsi="Arial" w:cs="Arial"/>
          <w:sz w:val="22"/>
          <w:szCs w:val="22"/>
          <w:highlight w:val="yellow"/>
        </w:rPr>
        <w:t>ADDRESS</w:t>
      </w:r>
      <w:r w:rsidRPr="000651AB">
        <w:rPr>
          <w:rFonts w:ascii="Arial" w:hAnsi="Arial" w:cs="Arial"/>
          <w:sz w:val="22"/>
          <w:szCs w:val="22"/>
        </w:rPr>
        <w:t>]</w:t>
      </w:r>
    </w:p>
    <w:p w14:paraId="64588A4D" w14:textId="77777777" w:rsidR="003156BB" w:rsidRPr="000651AB" w:rsidRDefault="003156BB" w:rsidP="001A0B65">
      <w:pPr>
        <w:rPr>
          <w:rFonts w:ascii="Arial" w:hAnsi="Arial" w:cs="Arial"/>
          <w:sz w:val="22"/>
          <w:szCs w:val="22"/>
        </w:rPr>
      </w:pPr>
    </w:p>
    <w:p w14:paraId="33BEA296" w14:textId="77777777" w:rsidR="003156BB" w:rsidRPr="000651AB" w:rsidRDefault="003156BB" w:rsidP="001A0B65">
      <w:pPr>
        <w:rPr>
          <w:rFonts w:ascii="Arial" w:hAnsi="Arial" w:cs="Arial"/>
          <w:sz w:val="22"/>
          <w:szCs w:val="22"/>
        </w:rPr>
      </w:pPr>
    </w:p>
    <w:p w14:paraId="33701C93" w14:textId="77777777" w:rsidR="003156BB" w:rsidRPr="000651AB" w:rsidRDefault="003156BB" w:rsidP="001A0B65">
      <w:pPr>
        <w:rPr>
          <w:rFonts w:ascii="Arial" w:hAnsi="Arial" w:cs="Arial"/>
          <w:sz w:val="22"/>
          <w:szCs w:val="22"/>
        </w:rPr>
      </w:pPr>
    </w:p>
    <w:p w14:paraId="6F050333" w14:textId="77777777" w:rsidR="003156BB" w:rsidRPr="000651AB" w:rsidRDefault="003156BB" w:rsidP="001A0B65">
      <w:pPr>
        <w:rPr>
          <w:rFonts w:ascii="Arial" w:hAnsi="Arial" w:cs="Arial"/>
          <w:sz w:val="22"/>
          <w:szCs w:val="22"/>
        </w:rPr>
      </w:pPr>
    </w:p>
    <w:p w14:paraId="2E58A687" w14:textId="77777777" w:rsidR="003156BB" w:rsidRPr="000651AB" w:rsidRDefault="003156BB" w:rsidP="001A0B65">
      <w:pPr>
        <w:rPr>
          <w:rFonts w:ascii="Arial" w:hAnsi="Arial" w:cs="Arial"/>
          <w:sz w:val="22"/>
          <w:szCs w:val="22"/>
        </w:rPr>
      </w:pPr>
      <w:r w:rsidRPr="000651AB">
        <w:rPr>
          <w:rFonts w:ascii="Arial" w:hAnsi="Arial" w:cs="Arial"/>
          <w:sz w:val="22"/>
          <w:szCs w:val="22"/>
        </w:rPr>
        <w:t>Dear [</w:t>
      </w:r>
      <w:r w:rsidRPr="008E67CD">
        <w:rPr>
          <w:rFonts w:ascii="Arial" w:hAnsi="Arial" w:cs="Arial"/>
          <w:sz w:val="22"/>
          <w:szCs w:val="22"/>
          <w:highlight w:val="yellow"/>
        </w:rPr>
        <w:t>NAME</w:t>
      </w:r>
      <w:r w:rsidRPr="000651AB">
        <w:rPr>
          <w:rFonts w:ascii="Arial" w:hAnsi="Arial" w:cs="Arial"/>
          <w:sz w:val="22"/>
          <w:szCs w:val="22"/>
        </w:rPr>
        <w:t>],</w:t>
      </w:r>
    </w:p>
    <w:p w14:paraId="19F94B35" w14:textId="77777777" w:rsidR="003156BB" w:rsidRPr="000651AB" w:rsidRDefault="003156BB" w:rsidP="001A0B65">
      <w:pPr>
        <w:rPr>
          <w:rFonts w:ascii="Arial" w:hAnsi="Arial" w:cs="Arial"/>
          <w:sz w:val="22"/>
          <w:szCs w:val="22"/>
        </w:rPr>
      </w:pPr>
    </w:p>
    <w:p w14:paraId="0BC6F2A5" w14:textId="4868938B" w:rsidR="003156BB" w:rsidRPr="008E67CD" w:rsidRDefault="006C43F8" w:rsidP="001A0B65">
      <w:pPr>
        <w:rPr>
          <w:rFonts w:ascii="Arial" w:hAnsi="Arial" w:cs="Arial"/>
          <w:b/>
          <w:sz w:val="22"/>
          <w:szCs w:val="22"/>
        </w:rPr>
      </w:pPr>
      <w:r>
        <w:rPr>
          <w:rFonts w:ascii="Arial" w:hAnsi="Arial" w:cs="Arial"/>
          <w:b/>
          <w:sz w:val="22"/>
          <w:szCs w:val="22"/>
        </w:rPr>
        <w:t>C</w:t>
      </w:r>
      <w:r w:rsidRPr="008E67CD">
        <w:rPr>
          <w:rFonts w:ascii="Arial" w:hAnsi="Arial" w:cs="Arial"/>
          <w:b/>
          <w:sz w:val="22"/>
          <w:szCs w:val="22"/>
        </w:rPr>
        <w:t>hanges</w:t>
      </w:r>
      <w:r>
        <w:rPr>
          <w:rFonts w:ascii="Arial" w:hAnsi="Arial" w:cs="Arial"/>
          <w:b/>
          <w:sz w:val="22"/>
          <w:szCs w:val="22"/>
        </w:rPr>
        <w:t xml:space="preserve"> to IR35 </w:t>
      </w:r>
      <w:r w:rsidR="00CC7FD9">
        <w:rPr>
          <w:rFonts w:ascii="Arial" w:hAnsi="Arial" w:cs="Arial"/>
          <w:b/>
          <w:sz w:val="22"/>
          <w:szCs w:val="22"/>
        </w:rPr>
        <w:t xml:space="preserve">and </w:t>
      </w:r>
      <w:r w:rsidR="001C4C5E">
        <w:rPr>
          <w:rFonts w:ascii="Arial" w:hAnsi="Arial" w:cs="Arial"/>
          <w:b/>
          <w:sz w:val="22"/>
          <w:szCs w:val="22"/>
        </w:rPr>
        <w:t xml:space="preserve">the </w:t>
      </w:r>
      <w:r w:rsidR="00CC7FD9">
        <w:rPr>
          <w:rFonts w:ascii="Arial" w:hAnsi="Arial" w:cs="Arial"/>
          <w:b/>
          <w:sz w:val="22"/>
          <w:szCs w:val="22"/>
        </w:rPr>
        <w:t xml:space="preserve">off-payroll working rules </w:t>
      </w:r>
      <w:r w:rsidR="00375286" w:rsidRPr="008E67CD">
        <w:rPr>
          <w:rFonts w:ascii="Arial" w:hAnsi="Arial" w:cs="Arial"/>
          <w:b/>
          <w:sz w:val="22"/>
          <w:szCs w:val="22"/>
        </w:rPr>
        <w:t xml:space="preserve">from </w:t>
      </w:r>
      <w:r w:rsidR="005A5D8F">
        <w:rPr>
          <w:rFonts w:ascii="Arial" w:hAnsi="Arial" w:cs="Arial"/>
          <w:b/>
          <w:sz w:val="22"/>
          <w:szCs w:val="22"/>
        </w:rPr>
        <w:t xml:space="preserve">6 </w:t>
      </w:r>
      <w:r w:rsidR="00375286" w:rsidRPr="008E67CD">
        <w:rPr>
          <w:rFonts w:ascii="Arial" w:hAnsi="Arial" w:cs="Arial"/>
          <w:b/>
          <w:sz w:val="22"/>
          <w:szCs w:val="22"/>
        </w:rPr>
        <w:t>April 202</w:t>
      </w:r>
      <w:r w:rsidR="00CC7FD9">
        <w:rPr>
          <w:rFonts w:ascii="Arial" w:hAnsi="Arial" w:cs="Arial"/>
          <w:b/>
          <w:sz w:val="22"/>
          <w:szCs w:val="22"/>
        </w:rPr>
        <w:t>1</w:t>
      </w:r>
    </w:p>
    <w:p w14:paraId="6A5754DE" w14:textId="77777777" w:rsidR="00375286" w:rsidRPr="000651AB" w:rsidRDefault="00375286" w:rsidP="001A0B65">
      <w:pPr>
        <w:rPr>
          <w:rFonts w:ascii="Arial" w:hAnsi="Arial" w:cs="Arial"/>
          <w:sz w:val="22"/>
          <w:szCs w:val="22"/>
        </w:rPr>
      </w:pPr>
    </w:p>
    <w:p w14:paraId="335FB9F1" w14:textId="3355DA85" w:rsidR="00895C93" w:rsidRDefault="00895C93" w:rsidP="001A0B65">
      <w:pPr>
        <w:rPr>
          <w:rFonts w:ascii="Arial" w:hAnsi="Arial" w:cs="Arial"/>
          <w:sz w:val="22"/>
          <w:szCs w:val="22"/>
        </w:rPr>
      </w:pPr>
      <w:r w:rsidRPr="00895C93">
        <w:rPr>
          <w:rFonts w:ascii="Arial" w:hAnsi="Arial" w:cs="Arial"/>
          <w:sz w:val="22"/>
          <w:szCs w:val="22"/>
        </w:rPr>
        <w:t>From 6 April 202</w:t>
      </w:r>
      <w:r w:rsidR="00CC7FD9">
        <w:rPr>
          <w:rFonts w:ascii="Arial" w:hAnsi="Arial" w:cs="Arial"/>
          <w:sz w:val="22"/>
          <w:szCs w:val="22"/>
        </w:rPr>
        <w:t>1</w:t>
      </w:r>
      <w:r w:rsidRPr="00895C93">
        <w:rPr>
          <w:rFonts w:ascii="Arial" w:hAnsi="Arial" w:cs="Arial"/>
          <w:sz w:val="22"/>
          <w:szCs w:val="22"/>
        </w:rPr>
        <w:t xml:space="preserve">, changes to HMRC’s </w:t>
      </w:r>
      <w:r w:rsidR="00B261EA">
        <w:rPr>
          <w:rFonts w:ascii="Arial" w:hAnsi="Arial" w:cs="Arial"/>
          <w:sz w:val="22"/>
          <w:szCs w:val="22"/>
        </w:rPr>
        <w:t xml:space="preserve">IR35 </w:t>
      </w:r>
      <w:r w:rsidR="00637912">
        <w:rPr>
          <w:rFonts w:ascii="Arial" w:hAnsi="Arial" w:cs="Arial"/>
          <w:sz w:val="22"/>
          <w:szCs w:val="22"/>
        </w:rPr>
        <w:t>and o</w:t>
      </w:r>
      <w:r w:rsidR="00CC7FD9">
        <w:rPr>
          <w:rFonts w:ascii="Arial" w:hAnsi="Arial" w:cs="Arial"/>
          <w:sz w:val="22"/>
          <w:szCs w:val="22"/>
        </w:rPr>
        <w:t>ff-payroll working rules (</w:t>
      </w:r>
      <w:r w:rsidR="00A65F4C">
        <w:rPr>
          <w:rFonts w:ascii="Arial" w:hAnsi="Arial" w:cs="Arial"/>
          <w:sz w:val="22"/>
          <w:szCs w:val="22"/>
        </w:rPr>
        <w:t xml:space="preserve">together </w:t>
      </w:r>
      <w:r w:rsidR="00CC7FD9">
        <w:rPr>
          <w:rFonts w:ascii="Arial" w:hAnsi="Arial" w:cs="Arial"/>
          <w:sz w:val="22"/>
          <w:szCs w:val="22"/>
        </w:rPr>
        <w:t xml:space="preserve">the ‘IR35 </w:t>
      </w:r>
      <w:r w:rsidR="00B261EA">
        <w:rPr>
          <w:rFonts w:ascii="Arial" w:hAnsi="Arial" w:cs="Arial"/>
          <w:sz w:val="22"/>
          <w:szCs w:val="22"/>
        </w:rPr>
        <w:t>tax regime</w:t>
      </w:r>
      <w:r w:rsidR="00CC7FD9">
        <w:rPr>
          <w:rFonts w:ascii="Arial" w:hAnsi="Arial" w:cs="Arial"/>
          <w:sz w:val="22"/>
          <w:szCs w:val="22"/>
        </w:rPr>
        <w:t>)</w:t>
      </w:r>
      <w:r w:rsidR="00B261EA">
        <w:rPr>
          <w:rFonts w:ascii="Arial" w:hAnsi="Arial" w:cs="Arial"/>
          <w:sz w:val="22"/>
          <w:szCs w:val="22"/>
        </w:rPr>
        <w:t xml:space="preserve"> </w:t>
      </w:r>
      <w:r w:rsidRPr="00895C93">
        <w:rPr>
          <w:rFonts w:ascii="Arial" w:hAnsi="Arial" w:cs="Arial"/>
          <w:sz w:val="22"/>
          <w:szCs w:val="22"/>
        </w:rPr>
        <w:t>require [</w:t>
      </w:r>
      <w:r w:rsidRPr="00895C93">
        <w:rPr>
          <w:rFonts w:ascii="Arial" w:hAnsi="Arial" w:cs="Arial"/>
          <w:sz w:val="22"/>
          <w:szCs w:val="22"/>
          <w:highlight w:val="yellow"/>
        </w:rPr>
        <w:t>COMPANY NAME</w:t>
      </w:r>
      <w:r w:rsidRPr="00895C93">
        <w:rPr>
          <w:rFonts w:ascii="Arial" w:hAnsi="Arial" w:cs="Arial"/>
          <w:sz w:val="22"/>
          <w:szCs w:val="22"/>
        </w:rPr>
        <w:t xml:space="preserve">] (the ‘Company’) to </w:t>
      </w:r>
      <w:r w:rsidR="00E4131F">
        <w:rPr>
          <w:rFonts w:ascii="Arial" w:hAnsi="Arial" w:cs="Arial"/>
          <w:sz w:val="22"/>
          <w:szCs w:val="22"/>
        </w:rPr>
        <w:t>assess the employment status of</w:t>
      </w:r>
      <w:r w:rsidRPr="00895C93">
        <w:rPr>
          <w:rFonts w:ascii="Arial" w:hAnsi="Arial" w:cs="Arial"/>
          <w:sz w:val="22"/>
          <w:szCs w:val="22"/>
        </w:rPr>
        <w:t xml:space="preserve"> workers who are providing their services to the Company through an intermediary (e.g. a personal service company or ‘PSC’) </w:t>
      </w:r>
      <w:r w:rsidR="00E4131F">
        <w:rPr>
          <w:rFonts w:ascii="Arial" w:hAnsi="Arial" w:cs="Arial"/>
          <w:sz w:val="22"/>
          <w:szCs w:val="22"/>
        </w:rPr>
        <w:t>and determine if they are</w:t>
      </w:r>
      <w:r w:rsidR="000E507A">
        <w:rPr>
          <w:rFonts w:ascii="Arial" w:hAnsi="Arial" w:cs="Arial"/>
          <w:sz w:val="22"/>
          <w:szCs w:val="22"/>
        </w:rPr>
        <w:t xml:space="preserve"> self-employed or</w:t>
      </w:r>
      <w:r w:rsidR="00E4131F">
        <w:rPr>
          <w:rFonts w:ascii="Arial" w:hAnsi="Arial" w:cs="Arial"/>
          <w:sz w:val="22"/>
          <w:szCs w:val="22"/>
        </w:rPr>
        <w:t xml:space="preserve">, effectively, </w:t>
      </w:r>
      <w:r w:rsidR="002D758E">
        <w:rPr>
          <w:rFonts w:ascii="Arial" w:hAnsi="Arial" w:cs="Arial"/>
          <w:sz w:val="22"/>
          <w:szCs w:val="22"/>
        </w:rPr>
        <w:t>a</w:t>
      </w:r>
      <w:r w:rsidR="001C4C5E">
        <w:rPr>
          <w:rFonts w:ascii="Arial" w:hAnsi="Arial" w:cs="Arial"/>
          <w:sz w:val="22"/>
          <w:szCs w:val="22"/>
        </w:rPr>
        <w:t>n</w:t>
      </w:r>
      <w:r w:rsidRPr="00895C93">
        <w:rPr>
          <w:rFonts w:ascii="Arial" w:hAnsi="Arial" w:cs="Arial"/>
          <w:sz w:val="22"/>
          <w:szCs w:val="22"/>
        </w:rPr>
        <w:t xml:space="preserve"> ‘</w:t>
      </w:r>
      <w:r w:rsidR="001C4C5E">
        <w:rPr>
          <w:rFonts w:ascii="Arial" w:hAnsi="Arial" w:cs="Arial"/>
          <w:sz w:val="22"/>
          <w:szCs w:val="22"/>
        </w:rPr>
        <w:t>off-payroll worker</w:t>
      </w:r>
      <w:r w:rsidRPr="00895C93">
        <w:rPr>
          <w:rFonts w:ascii="Arial" w:hAnsi="Arial" w:cs="Arial"/>
          <w:sz w:val="22"/>
          <w:szCs w:val="22"/>
        </w:rPr>
        <w:t xml:space="preserve">’ </w:t>
      </w:r>
      <w:r w:rsidR="001C4C5E">
        <w:rPr>
          <w:rFonts w:ascii="Arial" w:hAnsi="Arial" w:cs="Arial"/>
          <w:sz w:val="22"/>
          <w:szCs w:val="22"/>
        </w:rPr>
        <w:t xml:space="preserve">in deemed employment </w:t>
      </w:r>
      <w:r w:rsidRPr="00895C93">
        <w:rPr>
          <w:rFonts w:ascii="Arial" w:hAnsi="Arial" w:cs="Arial"/>
          <w:sz w:val="22"/>
          <w:szCs w:val="22"/>
        </w:rPr>
        <w:t xml:space="preserve">for tax purposes.   </w:t>
      </w:r>
    </w:p>
    <w:p w14:paraId="7A6D1E9A" w14:textId="77777777" w:rsidR="00895C93" w:rsidRDefault="00895C93" w:rsidP="001A0B65">
      <w:pPr>
        <w:rPr>
          <w:rFonts w:ascii="Arial" w:hAnsi="Arial" w:cs="Arial"/>
          <w:sz w:val="22"/>
          <w:szCs w:val="22"/>
        </w:rPr>
      </w:pPr>
    </w:p>
    <w:p w14:paraId="473BE1CC" w14:textId="0F0A3C0F" w:rsidR="00895C93" w:rsidRDefault="00CC7FD9" w:rsidP="001A0B65">
      <w:pPr>
        <w:rPr>
          <w:rFonts w:ascii="Arial" w:hAnsi="Arial" w:cs="Arial"/>
          <w:b/>
          <w:sz w:val="22"/>
          <w:szCs w:val="22"/>
        </w:rPr>
      </w:pPr>
      <w:r>
        <w:rPr>
          <w:rFonts w:ascii="Arial" w:hAnsi="Arial" w:cs="Arial"/>
          <w:b/>
          <w:sz w:val="22"/>
          <w:szCs w:val="22"/>
        </w:rPr>
        <w:t xml:space="preserve">Employment </w:t>
      </w:r>
      <w:r w:rsidR="00895C93" w:rsidRPr="008E67CD">
        <w:rPr>
          <w:rFonts w:ascii="Arial" w:hAnsi="Arial" w:cs="Arial"/>
          <w:b/>
          <w:sz w:val="22"/>
          <w:szCs w:val="22"/>
        </w:rPr>
        <w:t>status determination</w:t>
      </w:r>
      <w:r w:rsidR="00895C93">
        <w:rPr>
          <w:rFonts w:ascii="Arial" w:hAnsi="Arial" w:cs="Arial"/>
          <w:b/>
          <w:sz w:val="22"/>
          <w:szCs w:val="22"/>
        </w:rPr>
        <w:t xml:space="preserve"> of </w:t>
      </w:r>
      <w:r w:rsidR="00513425">
        <w:rPr>
          <w:rFonts w:ascii="Arial" w:hAnsi="Arial" w:cs="Arial"/>
          <w:b/>
          <w:sz w:val="22"/>
          <w:szCs w:val="22"/>
        </w:rPr>
        <w:t xml:space="preserve">agency </w:t>
      </w:r>
      <w:r w:rsidR="00895C93">
        <w:rPr>
          <w:rFonts w:ascii="Arial" w:hAnsi="Arial" w:cs="Arial"/>
          <w:b/>
          <w:sz w:val="22"/>
          <w:szCs w:val="22"/>
        </w:rPr>
        <w:t>worker</w:t>
      </w:r>
    </w:p>
    <w:p w14:paraId="5F521FA8" w14:textId="77777777" w:rsidR="00895C93" w:rsidRPr="008E67CD" w:rsidRDefault="00895C93" w:rsidP="001A0B65">
      <w:pPr>
        <w:rPr>
          <w:rFonts w:ascii="Arial" w:hAnsi="Arial" w:cs="Arial"/>
          <w:b/>
          <w:sz w:val="22"/>
          <w:szCs w:val="22"/>
        </w:rPr>
      </w:pPr>
    </w:p>
    <w:p w14:paraId="6C9553FC" w14:textId="36D6E742" w:rsidR="00F94441" w:rsidRDefault="001C4C5E" w:rsidP="001A0B65">
      <w:pPr>
        <w:rPr>
          <w:rFonts w:ascii="Arial" w:hAnsi="Arial" w:cs="Arial"/>
          <w:sz w:val="22"/>
          <w:szCs w:val="22"/>
        </w:rPr>
      </w:pPr>
      <w:r>
        <w:rPr>
          <w:rFonts w:ascii="Arial" w:hAnsi="Arial" w:cs="Arial"/>
          <w:sz w:val="22"/>
          <w:szCs w:val="22"/>
        </w:rPr>
        <w:t>As required under the new rules</w:t>
      </w:r>
      <w:r w:rsidR="005F7EC8">
        <w:rPr>
          <w:rFonts w:ascii="Arial" w:hAnsi="Arial" w:cs="Arial"/>
          <w:sz w:val="22"/>
          <w:szCs w:val="22"/>
        </w:rPr>
        <w:t>,</w:t>
      </w:r>
      <w:r w:rsidR="00895C93">
        <w:rPr>
          <w:rFonts w:ascii="Arial" w:hAnsi="Arial" w:cs="Arial"/>
          <w:sz w:val="22"/>
          <w:szCs w:val="22"/>
        </w:rPr>
        <w:t xml:space="preserve"> we have carried out </w:t>
      </w:r>
      <w:r w:rsidR="00375286" w:rsidRPr="000651AB">
        <w:rPr>
          <w:rFonts w:ascii="Arial" w:hAnsi="Arial" w:cs="Arial"/>
          <w:sz w:val="22"/>
          <w:szCs w:val="22"/>
        </w:rPr>
        <w:t xml:space="preserve">a </w:t>
      </w:r>
      <w:r w:rsidR="00CC7FD9" w:rsidRPr="000651AB">
        <w:rPr>
          <w:rFonts w:ascii="Arial" w:hAnsi="Arial" w:cs="Arial"/>
          <w:sz w:val="22"/>
          <w:szCs w:val="22"/>
        </w:rPr>
        <w:t xml:space="preserve">detailed </w:t>
      </w:r>
      <w:r w:rsidR="00895C93">
        <w:rPr>
          <w:rFonts w:ascii="Arial" w:hAnsi="Arial" w:cs="Arial"/>
          <w:sz w:val="22"/>
          <w:szCs w:val="22"/>
        </w:rPr>
        <w:t>and</w:t>
      </w:r>
      <w:r w:rsidR="00CC7FD9" w:rsidRPr="00CC7FD9">
        <w:rPr>
          <w:rFonts w:ascii="Arial" w:hAnsi="Arial" w:cs="Arial"/>
          <w:sz w:val="22"/>
          <w:szCs w:val="22"/>
        </w:rPr>
        <w:t xml:space="preserve"> </w:t>
      </w:r>
      <w:r w:rsidR="00CC7FD9">
        <w:rPr>
          <w:rFonts w:ascii="Arial" w:hAnsi="Arial" w:cs="Arial"/>
          <w:sz w:val="22"/>
          <w:szCs w:val="22"/>
        </w:rPr>
        <w:t>careful</w:t>
      </w:r>
      <w:r w:rsidR="00895C93">
        <w:rPr>
          <w:rFonts w:ascii="Arial" w:hAnsi="Arial" w:cs="Arial"/>
          <w:sz w:val="22"/>
          <w:szCs w:val="22"/>
        </w:rPr>
        <w:t xml:space="preserve"> </w:t>
      </w:r>
      <w:r w:rsidR="00375286" w:rsidRPr="000651AB">
        <w:rPr>
          <w:rFonts w:ascii="Arial" w:hAnsi="Arial" w:cs="Arial"/>
          <w:sz w:val="22"/>
          <w:szCs w:val="22"/>
        </w:rPr>
        <w:t>analysis of the work undertake</w:t>
      </w:r>
      <w:r w:rsidR="00F137D0" w:rsidRPr="000651AB">
        <w:rPr>
          <w:rFonts w:ascii="Arial" w:hAnsi="Arial" w:cs="Arial"/>
          <w:sz w:val="22"/>
          <w:szCs w:val="22"/>
        </w:rPr>
        <w:t>n by [</w:t>
      </w:r>
      <w:r w:rsidR="00F137D0" w:rsidRPr="008E67CD">
        <w:rPr>
          <w:rFonts w:ascii="Arial" w:hAnsi="Arial" w:cs="Arial"/>
          <w:sz w:val="22"/>
          <w:szCs w:val="22"/>
          <w:highlight w:val="yellow"/>
        </w:rPr>
        <w:t>WORKER NAME</w:t>
      </w:r>
      <w:r w:rsidR="00F137D0" w:rsidRPr="000651AB">
        <w:rPr>
          <w:rFonts w:ascii="Arial" w:hAnsi="Arial" w:cs="Arial"/>
          <w:sz w:val="22"/>
          <w:szCs w:val="22"/>
        </w:rPr>
        <w:t>]</w:t>
      </w:r>
      <w:r w:rsidR="00375286" w:rsidRPr="000651AB">
        <w:rPr>
          <w:rFonts w:ascii="Arial" w:hAnsi="Arial" w:cs="Arial"/>
          <w:sz w:val="22"/>
          <w:szCs w:val="22"/>
        </w:rPr>
        <w:t xml:space="preserve"> </w:t>
      </w:r>
      <w:r w:rsidR="00D3503E" w:rsidRPr="000651AB">
        <w:rPr>
          <w:rFonts w:ascii="Arial" w:hAnsi="Arial" w:cs="Arial"/>
          <w:sz w:val="22"/>
          <w:szCs w:val="22"/>
        </w:rPr>
        <w:t xml:space="preserve">(the ‘Worker’) </w:t>
      </w:r>
      <w:r w:rsidR="00E4131F">
        <w:rPr>
          <w:rFonts w:ascii="Arial" w:hAnsi="Arial" w:cs="Arial"/>
          <w:sz w:val="22"/>
          <w:szCs w:val="22"/>
        </w:rPr>
        <w:t>and the</w:t>
      </w:r>
      <w:r w:rsidR="00F94441">
        <w:rPr>
          <w:rFonts w:ascii="Arial" w:hAnsi="Arial" w:cs="Arial"/>
          <w:sz w:val="22"/>
          <w:szCs w:val="22"/>
        </w:rPr>
        <w:t xml:space="preserve"> services </w:t>
      </w:r>
      <w:r w:rsidR="00E4131F">
        <w:rPr>
          <w:rFonts w:ascii="Arial" w:hAnsi="Arial" w:cs="Arial"/>
          <w:sz w:val="22"/>
          <w:szCs w:val="22"/>
        </w:rPr>
        <w:t xml:space="preserve">they provide </w:t>
      </w:r>
      <w:r w:rsidR="00F94441">
        <w:rPr>
          <w:rFonts w:ascii="Arial" w:hAnsi="Arial" w:cs="Arial"/>
          <w:sz w:val="22"/>
          <w:szCs w:val="22"/>
        </w:rPr>
        <w:t xml:space="preserve">to the Company through </w:t>
      </w:r>
      <w:r w:rsidR="008E67CD">
        <w:rPr>
          <w:rFonts w:ascii="Arial" w:hAnsi="Arial" w:cs="Arial"/>
          <w:sz w:val="22"/>
          <w:szCs w:val="22"/>
        </w:rPr>
        <w:t xml:space="preserve">their </w:t>
      </w:r>
      <w:r w:rsidR="007E2EF5">
        <w:rPr>
          <w:rFonts w:ascii="Arial" w:hAnsi="Arial" w:cs="Arial"/>
          <w:sz w:val="22"/>
          <w:szCs w:val="22"/>
        </w:rPr>
        <w:t>PSC</w:t>
      </w:r>
      <w:r w:rsidR="00701178">
        <w:rPr>
          <w:rFonts w:ascii="Arial" w:hAnsi="Arial" w:cs="Arial"/>
          <w:sz w:val="22"/>
          <w:szCs w:val="22"/>
        </w:rPr>
        <w:t xml:space="preserve"> </w:t>
      </w:r>
      <w:r w:rsidR="0066052B">
        <w:rPr>
          <w:rFonts w:ascii="Arial" w:hAnsi="Arial" w:cs="Arial"/>
          <w:sz w:val="22"/>
          <w:szCs w:val="22"/>
        </w:rPr>
        <w:t>[</w:t>
      </w:r>
      <w:r w:rsidR="0066052B" w:rsidRPr="0066052B">
        <w:rPr>
          <w:rFonts w:ascii="Arial" w:hAnsi="Arial" w:cs="Arial"/>
          <w:sz w:val="22"/>
          <w:szCs w:val="22"/>
          <w:highlight w:val="yellow"/>
        </w:rPr>
        <w:t>PSC NAME</w:t>
      </w:r>
      <w:r w:rsidR="0066052B">
        <w:rPr>
          <w:rFonts w:ascii="Arial" w:hAnsi="Arial" w:cs="Arial"/>
          <w:sz w:val="22"/>
          <w:szCs w:val="22"/>
        </w:rPr>
        <w:t>]</w:t>
      </w:r>
      <w:r>
        <w:rPr>
          <w:rFonts w:ascii="Arial" w:hAnsi="Arial" w:cs="Arial"/>
          <w:sz w:val="22"/>
          <w:szCs w:val="22"/>
        </w:rPr>
        <w:t xml:space="preserve"> </w:t>
      </w:r>
      <w:r w:rsidR="00BE4648">
        <w:rPr>
          <w:rFonts w:ascii="Arial" w:hAnsi="Arial" w:cs="Arial"/>
          <w:sz w:val="22"/>
          <w:szCs w:val="22"/>
        </w:rPr>
        <w:t>under the [</w:t>
      </w:r>
      <w:r w:rsidR="00BE4648" w:rsidRPr="00BE4648">
        <w:rPr>
          <w:rFonts w:ascii="Arial" w:hAnsi="Arial" w:cs="Arial"/>
          <w:sz w:val="22"/>
          <w:szCs w:val="22"/>
          <w:highlight w:val="yellow"/>
        </w:rPr>
        <w:t>DETAILS OF THE ENGAGEMENT</w:t>
      </w:r>
      <w:r w:rsidR="00BE4648">
        <w:rPr>
          <w:rFonts w:ascii="Arial" w:hAnsi="Arial" w:cs="Arial"/>
          <w:sz w:val="22"/>
          <w:szCs w:val="22"/>
        </w:rPr>
        <w:t>]. Following this analysis, the Company has</w:t>
      </w:r>
      <w:r>
        <w:rPr>
          <w:rFonts w:ascii="Arial" w:hAnsi="Arial" w:cs="Arial"/>
          <w:sz w:val="22"/>
          <w:szCs w:val="22"/>
        </w:rPr>
        <w:t xml:space="preserve"> produced an employment status determination statement (SDS)</w:t>
      </w:r>
      <w:r w:rsidR="00F94441">
        <w:rPr>
          <w:rFonts w:ascii="Arial" w:hAnsi="Arial" w:cs="Arial"/>
          <w:sz w:val="22"/>
          <w:szCs w:val="22"/>
        </w:rPr>
        <w:t xml:space="preserve">. </w:t>
      </w:r>
    </w:p>
    <w:p w14:paraId="37C3D03A" w14:textId="77777777" w:rsidR="00895C93" w:rsidRDefault="00895C93" w:rsidP="001A0B65">
      <w:pPr>
        <w:rPr>
          <w:rFonts w:ascii="Arial" w:hAnsi="Arial" w:cs="Arial"/>
          <w:sz w:val="22"/>
          <w:szCs w:val="22"/>
        </w:rPr>
      </w:pPr>
    </w:p>
    <w:p w14:paraId="6E180747" w14:textId="27435447" w:rsidR="009C0AA2" w:rsidRPr="00BF1B4A" w:rsidRDefault="00895C93" w:rsidP="001A0B65">
      <w:pPr>
        <w:rPr>
          <w:rFonts w:ascii="Arial" w:hAnsi="Arial" w:cs="Arial"/>
          <w:sz w:val="22"/>
          <w:szCs w:val="22"/>
        </w:rPr>
      </w:pPr>
      <w:r>
        <w:rPr>
          <w:rFonts w:ascii="Arial" w:hAnsi="Arial" w:cs="Arial"/>
          <w:sz w:val="22"/>
          <w:szCs w:val="22"/>
        </w:rPr>
        <w:t xml:space="preserve">The Worker has been supplied to the Company by </w:t>
      </w:r>
      <w:r w:rsidR="001C4C5E">
        <w:rPr>
          <w:rFonts w:ascii="Arial" w:hAnsi="Arial" w:cs="Arial"/>
          <w:sz w:val="22"/>
          <w:szCs w:val="22"/>
        </w:rPr>
        <w:t xml:space="preserve">your agency, </w:t>
      </w:r>
      <w:r w:rsidR="0066052B">
        <w:rPr>
          <w:rFonts w:ascii="Arial" w:hAnsi="Arial" w:cs="Arial"/>
          <w:sz w:val="22"/>
          <w:szCs w:val="22"/>
        </w:rPr>
        <w:t>[</w:t>
      </w:r>
      <w:r w:rsidR="0066052B" w:rsidRPr="0066052B">
        <w:rPr>
          <w:rFonts w:ascii="Arial" w:hAnsi="Arial" w:cs="Arial"/>
          <w:sz w:val="22"/>
          <w:szCs w:val="22"/>
          <w:highlight w:val="yellow"/>
        </w:rPr>
        <w:t>AGENCY NAME</w:t>
      </w:r>
      <w:r w:rsidR="0066052B">
        <w:rPr>
          <w:rFonts w:ascii="Arial" w:hAnsi="Arial" w:cs="Arial"/>
          <w:sz w:val="22"/>
          <w:szCs w:val="22"/>
        </w:rPr>
        <w:t xml:space="preserve">] </w:t>
      </w:r>
      <w:r>
        <w:rPr>
          <w:rFonts w:ascii="Arial" w:hAnsi="Arial" w:cs="Arial"/>
          <w:sz w:val="22"/>
          <w:szCs w:val="22"/>
        </w:rPr>
        <w:t xml:space="preserve">(‘the Agency’). </w:t>
      </w:r>
      <w:r w:rsidR="001C4C5E">
        <w:rPr>
          <w:rFonts w:ascii="Arial" w:hAnsi="Arial" w:cs="Arial"/>
          <w:sz w:val="22"/>
          <w:szCs w:val="22"/>
        </w:rPr>
        <w:t>C</w:t>
      </w:r>
      <w:r w:rsidR="00AD323B">
        <w:rPr>
          <w:rFonts w:ascii="Arial" w:hAnsi="Arial" w:cs="Arial"/>
          <w:sz w:val="22"/>
          <w:szCs w:val="22"/>
        </w:rPr>
        <w:t xml:space="preserve">hanges to the </w:t>
      </w:r>
      <w:r>
        <w:rPr>
          <w:rFonts w:ascii="Arial" w:hAnsi="Arial" w:cs="Arial"/>
          <w:sz w:val="22"/>
          <w:szCs w:val="22"/>
        </w:rPr>
        <w:t xml:space="preserve">IR35 </w:t>
      </w:r>
      <w:r w:rsidR="00CC7FD9">
        <w:rPr>
          <w:rFonts w:ascii="Arial" w:hAnsi="Arial" w:cs="Arial"/>
          <w:sz w:val="22"/>
          <w:szCs w:val="22"/>
        </w:rPr>
        <w:t xml:space="preserve">tax regime </w:t>
      </w:r>
      <w:r w:rsidR="00AD323B">
        <w:rPr>
          <w:rFonts w:ascii="Arial" w:hAnsi="Arial" w:cs="Arial"/>
          <w:sz w:val="22"/>
          <w:szCs w:val="22"/>
        </w:rPr>
        <w:t>require</w:t>
      </w:r>
      <w:r>
        <w:rPr>
          <w:rFonts w:ascii="Arial" w:hAnsi="Arial" w:cs="Arial"/>
          <w:sz w:val="22"/>
          <w:szCs w:val="22"/>
        </w:rPr>
        <w:t xml:space="preserve"> the Company to provide the Worker and the Agency with a </w:t>
      </w:r>
      <w:r w:rsidR="009C0AA2" w:rsidRPr="00BF1B4A">
        <w:rPr>
          <w:rFonts w:ascii="Arial" w:hAnsi="Arial" w:cs="Arial"/>
          <w:sz w:val="22"/>
          <w:szCs w:val="22"/>
        </w:rPr>
        <w:t xml:space="preserve">copy of the </w:t>
      </w:r>
      <w:r w:rsidR="005F7EC8">
        <w:rPr>
          <w:rFonts w:ascii="Arial" w:hAnsi="Arial" w:cs="Arial"/>
          <w:sz w:val="22"/>
          <w:szCs w:val="22"/>
        </w:rPr>
        <w:t xml:space="preserve">Worker’s </w:t>
      </w:r>
      <w:r w:rsidR="00A4573A">
        <w:rPr>
          <w:rFonts w:ascii="Arial" w:hAnsi="Arial" w:cs="Arial"/>
          <w:sz w:val="22"/>
          <w:szCs w:val="22"/>
        </w:rPr>
        <w:t>SDS</w:t>
      </w:r>
      <w:r w:rsidR="00767A13">
        <w:rPr>
          <w:rFonts w:ascii="Arial" w:hAnsi="Arial" w:cs="Arial"/>
          <w:sz w:val="22"/>
          <w:szCs w:val="22"/>
        </w:rPr>
        <w:t xml:space="preserve"> (attached</w:t>
      </w:r>
      <w:r w:rsidR="00CC7FD9">
        <w:rPr>
          <w:rFonts w:ascii="Arial" w:hAnsi="Arial" w:cs="Arial"/>
          <w:sz w:val="22"/>
          <w:szCs w:val="22"/>
        </w:rPr>
        <w:t xml:space="preserve"> </w:t>
      </w:r>
      <w:r w:rsidR="003829D7">
        <w:rPr>
          <w:rFonts w:ascii="Arial" w:hAnsi="Arial" w:cs="Arial"/>
          <w:sz w:val="22"/>
          <w:szCs w:val="22"/>
        </w:rPr>
        <w:t>as Schedule 1 to</w:t>
      </w:r>
      <w:r w:rsidR="00CC7FD9">
        <w:rPr>
          <w:rFonts w:ascii="Arial" w:hAnsi="Arial" w:cs="Arial"/>
          <w:sz w:val="22"/>
          <w:szCs w:val="22"/>
        </w:rPr>
        <w:t xml:space="preserve"> this letter</w:t>
      </w:r>
      <w:r w:rsidR="00513425">
        <w:rPr>
          <w:rFonts w:ascii="Arial" w:hAnsi="Arial" w:cs="Arial"/>
          <w:sz w:val="22"/>
          <w:szCs w:val="22"/>
        </w:rPr>
        <w:t>)</w:t>
      </w:r>
      <w:r w:rsidR="009C0AA2" w:rsidRPr="00BF1B4A">
        <w:rPr>
          <w:rFonts w:ascii="Arial" w:hAnsi="Arial" w:cs="Arial"/>
          <w:sz w:val="22"/>
          <w:szCs w:val="22"/>
        </w:rPr>
        <w:t xml:space="preserve"> </w:t>
      </w:r>
      <w:r w:rsidR="003829D7" w:rsidRPr="00BF1B4A">
        <w:rPr>
          <w:rFonts w:ascii="Arial" w:hAnsi="Arial" w:cs="Arial"/>
          <w:sz w:val="22"/>
          <w:szCs w:val="22"/>
        </w:rPr>
        <w:t>for your records</w:t>
      </w:r>
      <w:r w:rsidR="003829D7">
        <w:rPr>
          <w:rFonts w:ascii="Arial" w:hAnsi="Arial" w:cs="Arial"/>
          <w:sz w:val="22"/>
          <w:szCs w:val="22"/>
        </w:rPr>
        <w:t xml:space="preserve">, </w:t>
      </w:r>
      <w:r w:rsidR="00B126F6">
        <w:rPr>
          <w:rFonts w:ascii="Arial" w:hAnsi="Arial" w:cs="Arial"/>
          <w:sz w:val="22"/>
          <w:szCs w:val="22"/>
        </w:rPr>
        <w:t xml:space="preserve">which </w:t>
      </w:r>
      <w:r w:rsidR="00A4573A">
        <w:rPr>
          <w:rFonts w:ascii="Arial" w:hAnsi="Arial" w:cs="Arial"/>
          <w:sz w:val="22"/>
          <w:szCs w:val="22"/>
        </w:rPr>
        <w:t>set</w:t>
      </w:r>
      <w:r w:rsidR="00B126F6">
        <w:rPr>
          <w:rFonts w:ascii="Arial" w:hAnsi="Arial" w:cs="Arial"/>
          <w:sz w:val="22"/>
          <w:szCs w:val="22"/>
        </w:rPr>
        <w:t>s</w:t>
      </w:r>
      <w:r w:rsidR="009C0AA2" w:rsidRPr="00BF1B4A">
        <w:rPr>
          <w:rFonts w:ascii="Arial" w:hAnsi="Arial" w:cs="Arial"/>
          <w:sz w:val="22"/>
          <w:szCs w:val="22"/>
        </w:rPr>
        <w:t xml:space="preserve"> out the reasons for our determination. </w:t>
      </w:r>
    </w:p>
    <w:p w14:paraId="2ADC1034" w14:textId="77777777" w:rsidR="00F137D0" w:rsidRPr="000651AB" w:rsidRDefault="00F137D0" w:rsidP="001A0B65">
      <w:pPr>
        <w:rPr>
          <w:rFonts w:ascii="Arial" w:hAnsi="Arial" w:cs="Arial"/>
          <w:sz w:val="22"/>
          <w:szCs w:val="22"/>
        </w:rPr>
      </w:pPr>
    </w:p>
    <w:p w14:paraId="57665376" w14:textId="29C5EB5E" w:rsidR="00D3503E" w:rsidRPr="000651AB" w:rsidRDefault="00D3503E" w:rsidP="001A0B65">
      <w:pPr>
        <w:rPr>
          <w:rFonts w:ascii="Arial" w:hAnsi="Arial" w:cs="Arial"/>
          <w:sz w:val="22"/>
          <w:szCs w:val="22"/>
        </w:rPr>
      </w:pPr>
      <w:r w:rsidRPr="000651AB">
        <w:rPr>
          <w:rFonts w:ascii="Arial" w:hAnsi="Arial" w:cs="Arial"/>
          <w:sz w:val="22"/>
          <w:szCs w:val="22"/>
        </w:rPr>
        <w:t>Based on our analysis</w:t>
      </w:r>
      <w:r w:rsidR="00BE4648">
        <w:rPr>
          <w:rFonts w:ascii="Arial" w:hAnsi="Arial" w:cs="Arial"/>
          <w:sz w:val="22"/>
          <w:szCs w:val="22"/>
        </w:rPr>
        <w:t xml:space="preserve"> of the Worker’s employment status</w:t>
      </w:r>
      <w:r w:rsidR="009C0AA2">
        <w:rPr>
          <w:rFonts w:ascii="Arial" w:hAnsi="Arial" w:cs="Arial"/>
          <w:sz w:val="22"/>
          <w:szCs w:val="22"/>
        </w:rPr>
        <w:t xml:space="preserve">, </w:t>
      </w:r>
      <w:r w:rsidR="00F137D0" w:rsidRPr="000651AB">
        <w:rPr>
          <w:rFonts w:ascii="Arial" w:hAnsi="Arial" w:cs="Arial"/>
          <w:sz w:val="22"/>
          <w:szCs w:val="22"/>
        </w:rPr>
        <w:t xml:space="preserve">we </w:t>
      </w:r>
      <w:r w:rsidR="00375286" w:rsidRPr="000651AB">
        <w:rPr>
          <w:rFonts w:ascii="Arial" w:hAnsi="Arial" w:cs="Arial"/>
          <w:sz w:val="22"/>
          <w:szCs w:val="22"/>
        </w:rPr>
        <w:t xml:space="preserve">have determined </w:t>
      </w:r>
      <w:r w:rsidR="009C0AA2">
        <w:rPr>
          <w:rFonts w:ascii="Arial" w:hAnsi="Arial" w:cs="Arial"/>
          <w:sz w:val="22"/>
          <w:szCs w:val="22"/>
        </w:rPr>
        <w:t>that the Worker [</w:t>
      </w:r>
      <w:r w:rsidR="009C0AA2" w:rsidRPr="009C0AA2">
        <w:rPr>
          <w:rFonts w:ascii="Arial" w:hAnsi="Arial" w:cs="Arial"/>
          <w:sz w:val="22"/>
          <w:szCs w:val="22"/>
          <w:highlight w:val="yellow"/>
        </w:rPr>
        <w:t>is/is not</w:t>
      </w:r>
      <w:r w:rsidR="009C0AA2">
        <w:rPr>
          <w:rFonts w:ascii="Arial" w:hAnsi="Arial" w:cs="Arial"/>
          <w:sz w:val="22"/>
          <w:szCs w:val="22"/>
        </w:rPr>
        <w:t xml:space="preserve">] </w:t>
      </w:r>
      <w:r w:rsidR="002D758E">
        <w:rPr>
          <w:rFonts w:ascii="Arial" w:hAnsi="Arial" w:cs="Arial"/>
          <w:sz w:val="22"/>
          <w:szCs w:val="22"/>
        </w:rPr>
        <w:t>a</w:t>
      </w:r>
      <w:r w:rsidR="000A12F2">
        <w:rPr>
          <w:rFonts w:ascii="Arial" w:hAnsi="Arial" w:cs="Arial"/>
          <w:sz w:val="22"/>
          <w:szCs w:val="22"/>
        </w:rPr>
        <w:t>n off-payroll worker</w:t>
      </w:r>
      <w:r w:rsidR="009C0AA2">
        <w:rPr>
          <w:rFonts w:ascii="Arial" w:hAnsi="Arial" w:cs="Arial"/>
          <w:sz w:val="22"/>
          <w:szCs w:val="22"/>
        </w:rPr>
        <w:t xml:space="preserve"> and</w:t>
      </w:r>
      <w:r w:rsidR="00F137D0" w:rsidRPr="000651AB">
        <w:rPr>
          <w:rFonts w:ascii="Arial" w:hAnsi="Arial" w:cs="Arial"/>
          <w:sz w:val="22"/>
          <w:szCs w:val="22"/>
        </w:rPr>
        <w:t xml:space="preserve"> </w:t>
      </w:r>
      <w:r w:rsidR="00103F23">
        <w:rPr>
          <w:rFonts w:ascii="Arial" w:hAnsi="Arial" w:cs="Arial"/>
          <w:sz w:val="22"/>
          <w:szCs w:val="22"/>
        </w:rPr>
        <w:t xml:space="preserve">their engagement </w:t>
      </w:r>
      <w:r w:rsidR="00A17F96" w:rsidRPr="000651AB">
        <w:rPr>
          <w:rFonts w:ascii="Arial" w:hAnsi="Arial" w:cs="Arial"/>
          <w:sz w:val="22"/>
          <w:szCs w:val="22"/>
        </w:rPr>
        <w:t>[</w:t>
      </w:r>
      <w:r w:rsidR="00A17F96" w:rsidRPr="008E67CD">
        <w:rPr>
          <w:rFonts w:ascii="Arial" w:hAnsi="Arial" w:cs="Arial"/>
          <w:sz w:val="22"/>
          <w:szCs w:val="22"/>
          <w:highlight w:val="yellow"/>
        </w:rPr>
        <w:t>do</w:t>
      </w:r>
      <w:r w:rsidR="00A17F96">
        <w:rPr>
          <w:rFonts w:ascii="Arial" w:hAnsi="Arial" w:cs="Arial"/>
          <w:sz w:val="22"/>
          <w:szCs w:val="22"/>
          <w:highlight w:val="yellow"/>
        </w:rPr>
        <w:t>es</w:t>
      </w:r>
      <w:r w:rsidR="00A17F96" w:rsidRPr="008E67CD">
        <w:rPr>
          <w:rFonts w:ascii="Arial" w:hAnsi="Arial" w:cs="Arial"/>
          <w:sz w:val="22"/>
          <w:szCs w:val="22"/>
          <w:highlight w:val="yellow"/>
        </w:rPr>
        <w:t>/do</w:t>
      </w:r>
      <w:r w:rsidR="00A17F96">
        <w:rPr>
          <w:rFonts w:ascii="Arial" w:hAnsi="Arial" w:cs="Arial"/>
          <w:sz w:val="22"/>
          <w:szCs w:val="22"/>
          <w:highlight w:val="yellow"/>
        </w:rPr>
        <w:t>es</w:t>
      </w:r>
      <w:r w:rsidR="00A17F96" w:rsidRPr="008E67CD">
        <w:rPr>
          <w:rFonts w:ascii="Arial" w:hAnsi="Arial" w:cs="Arial"/>
          <w:sz w:val="22"/>
          <w:szCs w:val="22"/>
          <w:highlight w:val="yellow"/>
        </w:rPr>
        <w:t xml:space="preserve"> not</w:t>
      </w:r>
      <w:r w:rsidR="00A17F96" w:rsidRPr="000651AB">
        <w:rPr>
          <w:rFonts w:ascii="Arial" w:hAnsi="Arial" w:cs="Arial"/>
          <w:sz w:val="22"/>
          <w:szCs w:val="22"/>
        </w:rPr>
        <w:t xml:space="preserve">] </w:t>
      </w:r>
      <w:r w:rsidR="0031541C">
        <w:rPr>
          <w:rFonts w:ascii="Arial" w:hAnsi="Arial" w:cs="Arial"/>
          <w:sz w:val="22"/>
          <w:szCs w:val="22"/>
        </w:rPr>
        <w:t xml:space="preserve">fall within the </w:t>
      </w:r>
      <w:r w:rsidR="00375286" w:rsidRPr="000651AB">
        <w:rPr>
          <w:rFonts w:ascii="Arial" w:hAnsi="Arial" w:cs="Arial"/>
          <w:sz w:val="22"/>
          <w:szCs w:val="22"/>
        </w:rPr>
        <w:t>IR35</w:t>
      </w:r>
      <w:r w:rsidR="0031541C">
        <w:rPr>
          <w:rFonts w:ascii="Arial" w:hAnsi="Arial" w:cs="Arial"/>
          <w:sz w:val="22"/>
          <w:szCs w:val="22"/>
        </w:rPr>
        <w:t xml:space="preserve"> tax regime</w:t>
      </w:r>
      <w:r w:rsidR="00375286" w:rsidRPr="000651AB">
        <w:rPr>
          <w:rFonts w:ascii="Arial" w:hAnsi="Arial" w:cs="Arial"/>
          <w:sz w:val="22"/>
          <w:szCs w:val="22"/>
        </w:rPr>
        <w:t xml:space="preserve">. </w:t>
      </w:r>
    </w:p>
    <w:p w14:paraId="0B9CB508" w14:textId="77777777" w:rsidR="00D3503E" w:rsidRPr="000651AB" w:rsidRDefault="00D3503E" w:rsidP="001A0B65">
      <w:pPr>
        <w:rPr>
          <w:rFonts w:ascii="Arial" w:hAnsi="Arial" w:cs="Arial"/>
          <w:sz w:val="22"/>
          <w:szCs w:val="22"/>
        </w:rPr>
      </w:pPr>
    </w:p>
    <w:p w14:paraId="15D99B3F" w14:textId="77777777" w:rsidR="00D3503E" w:rsidRPr="008E67CD" w:rsidRDefault="00D3503E" w:rsidP="001A0B65">
      <w:pPr>
        <w:rPr>
          <w:rFonts w:ascii="Arial" w:hAnsi="Arial" w:cs="Arial"/>
          <w:b/>
          <w:sz w:val="22"/>
          <w:szCs w:val="22"/>
        </w:rPr>
      </w:pPr>
      <w:r w:rsidRPr="008E67CD">
        <w:rPr>
          <w:rFonts w:ascii="Arial" w:hAnsi="Arial" w:cs="Arial"/>
          <w:b/>
          <w:sz w:val="22"/>
          <w:szCs w:val="22"/>
        </w:rPr>
        <w:t>Future changes</w:t>
      </w:r>
    </w:p>
    <w:p w14:paraId="58258139" w14:textId="77777777" w:rsidR="00D3503E" w:rsidRPr="000651AB" w:rsidRDefault="00D3503E" w:rsidP="001A0B65">
      <w:pPr>
        <w:rPr>
          <w:rFonts w:ascii="Arial" w:hAnsi="Arial" w:cs="Arial"/>
          <w:sz w:val="22"/>
          <w:szCs w:val="22"/>
        </w:rPr>
      </w:pPr>
    </w:p>
    <w:p w14:paraId="31DB5088" w14:textId="7DF1BC39" w:rsidR="00375286" w:rsidRPr="000651AB" w:rsidRDefault="00BE64C2" w:rsidP="001A0B65">
      <w:pPr>
        <w:rPr>
          <w:rFonts w:ascii="Arial" w:hAnsi="Arial" w:cs="Arial"/>
          <w:sz w:val="22"/>
          <w:szCs w:val="22"/>
        </w:rPr>
      </w:pPr>
      <w:r w:rsidRPr="000651AB">
        <w:rPr>
          <w:rFonts w:ascii="Arial" w:hAnsi="Arial" w:cs="Arial"/>
          <w:sz w:val="22"/>
          <w:szCs w:val="22"/>
        </w:rPr>
        <w:t>Th</w:t>
      </w:r>
      <w:r w:rsidR="00AD609F" w:rsidRPr="000651AB">
        <w:rPr>
          <w:rFonts w:ascii="Arial" w:hAnsi="Arial" w:cs="Arial"/>
          <w:sz w:val="22"/>
          <w:szCs w:val="22"/>
        </w:rPr>
        <w:t>e</w:t>
      </w:r>
      <w:r w:rsidRPr="000651AB">
        <w:rPr>
          <w:rFonts w:ascii="Arial" w:hAnsi="Arial" w:cs="Arial"/>
          <w:sz w:val="22"/>
          <w:szCs w:val="22"/>
        </w:rPr>
        <w:t xml:space="preserve"> </w:t>
      </w:r>
      <w:r w:rsidR="00D3503E" w:rsidRPr="000651AB">
        <w:rPr>
          <w:rFonts w:ascii="Arial" w:hAnsi="Arial" w:cs="Arial"/>
          <w:sz w:val="22"/>
          <w:szCs w:val="22"/>
        </w:rPr>
        <w:t xml:space="preserve">Company will </w:t>
      </w:r>
      <w:r w:rsidR="00D06739">
        <w:rPr>
          <w:rFonts w:ascii="Arial" w:hAnsi="Arial" w:cs="Arial"/>
          <w:sz w:val="22"/>
          <w:szCs w:val="22"/>
        </w:rPr>
        <w:t>review</w:t>
      </w:r>
      <w:r w:rsidR="00D06739" w:rsidRPr="000651AB">
        <w:rPr>
          <w:rFonts w:ascii="Arial" w:hAnsi="Arial" w:cs="Arial"/>
          <w:sz w:val="22"/>
          <w:szCs w:val="22"/>
        </w:rPr>
        <w:t xml:space="preserve"> </w:t>
      </w:r>
      <w:r w:rsidR="00D3503E" w:rsidRPr="000651AB">
        <w:rPr>
          <w:rFonts w:ascii="Arial" w:hAnsi="Arial" w:cs="Arial"/>
          <w:sz w:val="22"/>
          <w:szCs w:val="22"/>
        </w:rPr>
        <w:t xml:space="preserve">the </w:t>
      </w:r>
      <w:r w:rsidR="00947487">
        <w:rPr>
          <w:rFonts w:ascii="Arial" w:hAnsi="Arial" w:cs="Arial"/>
          <w:sz w:val="22"/>
          <w:szCs w:val="22"/>
        </w:rPr>
        <w:t xml:space="preserve">Worker’s </w:t>
      </w:r>
      <w:r w:rsidR="007E2EF5">
        <w:rPr>
          <w:rFonts w:ascii="Arial" w:hAnsi="Arial" w:cs="Arial"/>
          <w:sz w:val="22"/>
          <w:szCs w:val="22"/>
        </w:rPr>
        <w:t xml:space="preserve">employment </w:t>
      </w:r>
      <w:r w:rsidR="00D3503E" w:rsidRPr="000651AB">
        <w:rPr>
          <w:rFonts w:ascii="Arial" w:hAnsi="Arial" w:cs="Arial"/>
          <w:sz w:val="22"/>
          <w:szCs w:val="22"/>
        </w:rPr>
        <w:t>status</w:t>
      </w:r>
      <w:r w:rsidR="00103F23">
        <w:rPr>
          <w:rFonts w:ascii="Arial" w:hAnsi="Arial" w:cs="Arial"/>
          <w:sz w:val="22"/>
          <w:szCs w:val="22"/>
        </w:rPr>
        <w:t xml:space="preserve"> for tax purposes</w:t>
      </w:r>
      <w:r w:rsidR="00D3503E" w:rsidRPr="000651AB">
        <w:rPr>
          <w:rFonts w:ascii="Arial" w:hAnsi="Arial" w:cs="Arial"/>
          <w:sz w:val="22"/>
          <w:szCs w:val="22"/>
        </w:rPr>
        <w:t xml:space="preserve"> </w:t>
      </w:r>
      <w:r w:rsidRPr="000651AB">
        <w:rPr>
          <w:rFonts w:ascii="Arial" w:hAnsi="Arial" w:cs="Arial"/>
          <w:sz w:val="22"/>
          <w:szCs w:val="22"/>
        </w:rPr>
        <w:t xml:space="preserve">on </w:t>
      </w:r>
      <w:r w:rsidR="008E67CD">
        <w:rPr>
          <w:rFonts w:ascii="Arial" w:hAnsi="Arial" w:cs="Arial"/>
          <w:sz w:val="22"/>
          <w:szCs w:val="22"/>
        </w:rPr>
        <w:t>[</w:t>
      </w:r>
      <w:r w:rsidRPr="008E67CD">
        <w:rPr>
          <w:rFonts w:ascii="Arial" w:hAnsi="Arial" w:cs="Arial"/>
          <w:sz w:val="22"/>
          <w:szCs w:val="22"/>
          <w:highlight w:val="yellow"/>
        </w:rPr>
        <w:t>an annual</w:t>
      </w:r>
      <w:r w:rsidR="008E67CD">
        <w:rPr>
          <w:rFonts w:ascii="Arial" w:hAnsi="Arial" w:cs="Arial"/>
          <w:sz w:val="22"/>
          <w:szCs w:val="22"/>
        </w:rPr>
        <w:t>]</w:t>
      </w:r>
      <w:r w:rsidRPr="000651AB">
        <w:rPr>
          <w:rFonts w:ascii="Arial" w:hAnsi="Arial" w:cs="Arial"/>
          <w:sz w:val="22"/>
          <w:szCs w:val="22"/>
        </w:rPr>
        <w:t xml:space="preserve"> basis, </w:t>
      </w:r>
      <w:r w:rsidR="00D3503E" w:rsidRPr="000651AB">
        <w:rPr>
          <w:rFonts w:ascii="Arial" w:hAnsi="Arial" w:cs="Arial"/>
          <w:sz w:val="22"/>
          <w:szCs w:val="22"/>
        </w:rPr>
        <w:t xml:space="preserve">or </w:t>
      </w:r>
      <w:r w:rsidRPr="000651AB">
        <w:rPr>
          <w:rFonts w:ascii="Arial" w:hAnsi="Arial" w:cs="Arial"/>
          <w:sz w:val="22"/>
          <w:szCs w:val="22"/>
        </w:rPr>
        <w:t>earlier</w:t>
      </w:r>
      <w:r w:rsidR="00D3503E" w:rsidRPr="000651AB">
        <w:rPr>
          <w:rFonts w:ascii="Arial" w:hAnsi="Arial" w:cs="Arial"/>
          <w:sz w:val="22"/>
          <w:szCs w:val="22"/>
        </w:rPr>
        <w:t>,</w:t>
      </w:r>
      <w:r w:rsidRPr="000651AB">
        <w:rPr>
          <w:rFonts w:ascii="Arial" w:hAnsi="Arial" w:cs="Arial"/>
          <w:sz w:val="22"/>
          <w:szCs w:val="22"/>
        </w:rPr>
        <w:t xml:space="preserve"> if there is a significant change</w:t>
      </w:r>
      <w:r w:rsidR="00D3503E" w:rsidRPr="000651AB">
        <w:rPr>
          <w:rFonts w:ascii="Arial" w:hAnsi="Arial" w:cs="Arial"/>
          <w:sz w:val="22"/>
          <w:szCs w:val="22"/>
        </w:rPr>
        <w:t xml:space="preserve"> to </w:t>
      </w:r>
      <w:r w:rsidR="00BE4648">
        <w:rPr>
          <w:rFonts w:ascii="Arial" w:hAnsi="Arial" w:cs="Arial"/>
          <w:sz w:val="22"/>
          <w:szCs w:val="22"/>
        </w:rPr>
        <w:t xml:space="preserve">the current </w:t>
      </w:r>
      <w:r w:rsidR="00D3503E" w:rsidRPr="000651AB">
        <w:rPr>
          <w:rFonts w:ascii="Arial" w:hAnsi="Arial" w:cs="Arial"/>
          <w:sz w:val="22"/>
          <w:szCs w:val="22"/>
        </w:rPr>
        <w:t>arrangements</w:t>
      </w:r>
      <w:r w:rsidR="004E7632" w:rsidRPr="000651AB">
        <w:rPr>
          <w:rFonts w:ascii="Arial" w:hAnsi="Arial" w:cs="Arial"/>
          <w:sz w:val="22"/>
          <w:szCs w:val="22"/>
        </w:rPr>
        <w:t xml:space="preserve">. </w:t>
      </w:r>
      <w:r w:rsidR="009C0AA2">
        <w:rPr>
          <w:rFonts w:ascii="Arial" w:hAnsi="Arial" w:cs="Arial"/>
          <w:sz w:val="22"/>
          <w:szCs w:val="22"/>
        </w:rPr>
        <w:t xml:space="preserve">The </w:t>
      </w:r>
      <w:r w:rsidR="00D06739">
        <w:rPr>
          <w:rFonts w:ascii="Arial" w:hAnsi="Arial" w:cs="Arial"/>
          <w:sz w:val="22"/>
          <w:szCs w:val="22"/>
        </w:rPr>
        <w:t xml:space="preserve">Company will notify the </w:t>
      </w:r>
      <w:r w:rsidR="009C0AA2">
        <w:rPr>
          <w:rFonts w:ascii="Arial" w:hAnsi="Arial" w:cs="Arial"/>
          <w:sz w:val="22"/>
          <w:szCs w:val="22"/>
        </w:rPr>
        <w:t>Worker and the Agency</w:t>
      </w:r>
      <w:r w:rsidRPr="000651AB">
        <w:rPr>
          <w:rFonts w:ascii="Arial" w:hAnsi="Arial" w:cs="Arial"/>
          <w:sz w:val="22"/>
          <w:szCs w:val="22"/>
        </w:rPr>
        <w:t xml:space="preserve"> </w:t>
      </w:r>
      <w:r w:rsidR="004E7632" w:rsidRPr="000651AB">
        <w:rPr>
          <w:rFonts w:ascii="Arial" w:hAnsi="Arial" w:cs="Arial"/>
          <w:sz w:val="22"/>
          <w:szCs w:val="22"/>
        </w:rPr>
        <w:t xml:space="preserve">if </w:t>
      </w:r>
      <w:r w:rsidR="000A12F2">
        <w:rPr>
          <w:rFonts w:ascii="Arial" w:hAnsi="Arial" w:cs="Arial"/>
          <w:sz w:val="22"/>
          <w:szCs w:val="22"/>
        </w:rPr>
        <w:t>it</w:t>
      </w:r>
      <w:r w:rsidRPr="000651AB">
        <w:rPr>
          <w:rFonts w:ascii="Arial" w:hAnsi="Arial" w:cs="Arial"/>
          <w:sz w:val="22"/>
          <w:szCs w:val="22"/>
        </w:rPr>
        <w:t xml:space="preserve"> </w:t>
      </w:r>
      <w:r w:rsidR="00D3503E" w:rsidRPr="000651AB">
        <w:rPr>
          <w:rFonts w:ascii="Arial" w:hAnsi="Arial" w:cs="Arial"/>
          <w:sz w:val="22"/>
          <w:szCs w:val="22"/>
        </w:rPr>
        <w:t>conclude</w:t>
      </w:r>
      <w:r w:rsidR="004E7632" w:rsidRPr="000651AB">
        <w:rPr>
          <w:rFonts w:ascii="Arial" w:hAnsi="Arial" w:cs="Arial"/>
          <w:sz w:val="22"/>
          <w:szCs w:val="22"/>
        </w:rPr>
        <w:t>s</w:t>
      </w:r>
      <w:r w:rsidR="00D3503E" w:rsidRPr="000651AB">
        <w:rPr>
          <w:rFonts w:ascii="Arial" w:hAnsi="Arial" w:cs="Arial"/>
          <w:sz w:val="22"/>
          <w:szCs w:val="22"/>
        </w:rPr>
        <w:t xml:space="preserve"> </w:t>
      </w:r>
      <w:r w:rsidRPr="000651AB">
        <w:rPr>
          <w:rFonts w:ascii="Arial" w:hAnsi="Arial" w:cs="Arial"/>
          <w:sz w:val="22"/>
          <w:szCs w:val="22"/>
        </w:rPr>
        <w:t>that the</w:t>
      </w:r>
      <w:r w:rsidR="00D3503E" w:rsidRPr="000651AB">
        <w:rPr>
          <w:rFonts w:ascii="Arial" w:hAnsi="Arial" w:cs="Arial"/>
          <w:sz w:val="22"/>
          <w:szCs w:val="22"/>
        </w:rPr>
        <w:t xml:space="preserve"> </w:t>
      </w:r>
      <w:r w:rsidR="0031541C">
        <w:rPr>
          <w:rFonts w:ascii="Arial" w:hAnsi="Arial" w:cs="Arial"/>
          <w:sz w:val="22"/>
          <w:szCs w:val="22"/>
        </w:rPr>
        <w:t xml:space="preserve">Worker’s employment status has changed and will provide </w:t>
      </w:r>
      <w:r w:rsidR="003829D7">
        <w:rPr>
          <w:rFonts w:ascii="Arial" w:hAnsi="Arial" w:cs="Arial"/>
          <w:sz w:val="22"/>
          <w:szCs w:val="22"/>
        </w:rPr>
        <w:t>a new</w:t>
      </w:r>
      <w:r w:rsidR="0031541C">
        <w:rPr>
          <w:rFonts w:ascii="Arial" w:hAnsi="Arial" w:cs="Arial"/>
          <w:sz w:val="22"/>
          <w:szCs w:val="22"/>
        </w:rPr>
        <w:t xml:space="preserve"> SDS.</w:t>
      </w:r>
    </w:p>
    <w:p w14:paraId="4D16F4DE" w14:textId="77777777" w:rsidR="0052323F" w:rsidRDefault="0052323F" w:rsidP="001A0B65">
      <w:pPr>
        <w:rPr>
          <w:rFonts w:ascii="Arial" w:hAnsi="Arial" w:cs="Arial"/>
          <w:b/>
          <w:sz w:val="22"/>
          <w:szCs w:val="22"/>
        </w:rPr>
      </w:pPr>
    </w:p>
    <w:p w14:paraId="04BCD6B9" w14:textId="77777777" w:rsidR="0052323F" w:rsidRDefault="0052323F" w:rsidP="001A0B65">
      <w:pPr>
        <w:rPr>
          <w:rFonts w:ascii="Arial" w:hAnsi="Arial" w:cs="Arial"/>
          <w:b/>
          <w:sz w:val="22"/>
          <w:szCs w:val="22"/>
        </w:rPr>
      </w:pPr>
    </w:p>
    <w:p w14:paraId="5B86242A" w14:textId="77777777" w:rsidR="0052323F" w:rsidRDefault="0052323F" w:rsidP="001A0B65">
      <w:pPr>
        <w:rPr>
          <w:rFonts w:ascii="Arial" w:hAnsi="Arial" w:cs="Arial"/>
          <w:b/>
          <w:sz w:val="22"/>
          <w:szCs w:val="22"/>
        </w:rPr>
      </w:pPr>
    </w:p>
    <w:p w14:paraId="4426387F" w14:textId="77777777" w:rsidR="0052323F" w:rsidRDefault="0052323F" w:rsidP="001A0B65">
      <w:pPr>
        <w:rPr>
          <w:rFonts w:ascii="Arial" w:hAnsi="Arial" w:cs="Arial"/>
          <w:b/>
          <w:sz w:val="22"/>
          <w:szCs w:val="22"/>
        </w:rPr>
      </w:pPr>
    </w:p>
    <w:p w14:paraId="095246CB" w14:textId="77777777" w:rsidR="0052323F" w:rsidRDefault="0052323F" w:rsidP="001A0B65">
      <w:pPr>
        <w:rPr>
          <w:rFonts w:ascii="Arial" w:hAnsi="Arial" w:cs="Arial"/>
          <w:b/>
          <w:sz w:val="22"/>
          <w:szCs w:val="22"/>
        </w:rPr>
      </w:pPr>
    </w:p>
    <w:p w14:paraId="34728761" w14:textId="77777777" w:rsidR="0052323F" w:rsidRDefault="0052323F" w:rsidP="001A0B65">
      <w:pPr>
        <w:rPr>
          <w:rFonts w:ascii="Arial" w:hAnsi="Arial" w:cs="Arial"/>
          <w:b/>
          <w:sz w:val="22"/>
          <w:szCs w:val="22"/>
        </w:rPr>
      </w:pPr>
    </w:p>
    <w:p w14:paraId="24D619EE" w14:textId="77777777" w:rsidR="00D3503E" w:rsidRPr="008E67CD" w:rsidRDefault="00D3503E" w:rsidP="001A0B65">
      <w:pPr>
        <w:rPr>
          <w:rFonts w:ascii="Arial" w:hAnsi="Arial" w:cs="Arial"/>
          <w:b/>
          <w:sz w:val="22"/>
          <w:szCs w:val="22"/>
        </w:rPr>
      </w:pPr>
      <w:r w:rsidRPr="008E67CD">
        <w:rPr>
          <w:rFonts w:ascii="Arial" w:hAnsi="Arial" w:cs="Arial"/>
          <w:b/>
          <w:sz w:val="22"/>
          <w:szCs w:val="22"/>
        </w:rPr>
        <w:t>Next steps</w:t>
      </w:r>
    </w:p>
    <w:p w14:paraId="44AD8BE3" w14:textId="77777777" w:rsidR="00D3503E" w:rsidRPr="000651AB" w:rsidRDefault="00D3503E" w:rsidP="001A0B65">
      <w:pPr>
        <w:rPr>
          <w:rFonts w:ascii="Arial" w:hAnsi="Arial" w:cs="Arial"/>
          <w:sz w:val="22"/>
          <w:szCs w:val="22"/>
        </w:rPr>
      </w:pPr>
    </w:p>
    <w:p w14:paraId="50DC67CB" w14:textId="117496C3" w:rsidR="00D3503E" w:rsidRPr="000651AB" w:rsidRDefault="00D3503E" w:rsidP="001A0B65">
      <w:pPr>
        <w:rPr>
          <w:rFonts w:ascii="Arial" w:hAnsi="Arial" w:cs="Arial"/>
          <w:sz w:val="22"/>
          <w:szCs w:val="22"/>
        </w:rPr>
      </w:pPr>
      <w:r w:rsidRPr="000651AB">
        <w:rPr>
          <w:rFonts w:ascii="Arial" w:hAnsi="Arial" w:cs="Arial"/>
          <w:sz w:val="22"/>
          <w:szCs w:val="22"/>
        </w:rPr>
        <w:t>[</w:t>
      </w:r>
      <w:r w:rsidRPr="009C0AA2">
        <w:rPr>
          <w:rFonts w:ascii="Arial" w:hAnsi="Arial" w:cs="Arial"/>
          <w:b/>
          <w:i/>
          <w:sz w:val="22"/>
          <w:szCs w:val="22"/>
          <w:highlight w:val="cyan"/>
        </w:rPr>
        <w:t>OPTION A</w:t>
      </w:r>
      <w:r w:rsidR="00CD31E9">
        <w:rPr>
          <w:rFonts w:ascii="Arial" w:hAnsi="Arial" w:cs="Arial"/>
          <w:b/>
          <w:i/>
          <w:sz w:val="22"/>
          <w:szCs w:val="22"/>
          <w:highlight w:val="cyan"/>
        </w:rPr>
        <w:t>:</w:t>
      </w:r>
      <w:r w:rsidRPr="009C0AA2">
        <w:rPr>
          <w:rFonts w:ascii="Arial" w:hAnsi="Arial" w:cs="Arial"/>
          <w:b/>
          <w:i/>
          <w:sz w:val="22"/>
          <w:szCs w:val="22"/>
          <w:highlight w:val="cyan"/>
        </w:rPr>
        <w:t xml:space="preserve"> </w:t>
      </w:r>
      <w:r w:rsidR="000A12F2">
        <w:rPr>
          <w:rFonts w:ascii="Arial" w:hAnsi="Arial" w:cs="Arial"/>
          <w:b/>
          <w:i/>
          <w:sz w:val="22"/>
          <w:szCs w:val="22"/>
          <w:highlight w:val="cyan"/>
        </w:rPr>
        <w:t>WORKER</w:t>
      </w:r>
      <w:r w:rsidR="0031541C">
        <w:rPr>
          <w:rFonts w:ascii="Arial" w:hAnsi="Arial" w:cs="Arial"/>
          <w:b/>
          <w:i/>
          <w:sz w:val="22"/>
          <w:szCs w:val="22"/>
          <w:highlight w:val="cyan"/>
        </w:rPr>
        <w:t xml:space="preserve"> IS </w:t>
      </w:r>
      <w:r w:rsidR="007A27B3">
        <w:rPr>
          <w:rFonts w:ascii="Arial" w:hAnsi="Arial" w:cs="Arial"/>
          <w:b/>
          <w:i/>
          <w:sz w:val="22"/>
          <w:szCs w:val="22"/>
          <w:highlight w:val="cyan"/>
        </w:rPr>
        <w:t>NOT AN OFF-PAYROLL WORKER</w:t>
      </w:r>
      <w:r w:rsidR="0031541C">
        <w:rPr>
          <w:rFonts w:ascii="Arial" w:hAnsi="Arial" w:cs="Arial"/>
          <w:b/>
          <w:i/>
          <w:sz w:val="22"/>
          <w:szCs w:val="22"/>
          <w:highlight w:val="cyan"/>
        </w:rPr>
        <w:t xml:space="preserve"> </w:t>
      </w:r>
      <w:r w:rsidR="007A01D4">
        <w:rPr>
          <w:rFonts w:ascii="Arial" w:hAnsi="Arial" w:cs="Arial"/>
          <w:b/>
          <w:i/>
          <w:sz w:val="22"/>
          <w:szCs w:val="22"/>
          <w:highlight w:val="cyan"/>
        </w:rPr>
        <w:t xml:space="preserve">(I.E. SELF-EMPLOYED) </w:t>
      </w:r>
      <w:r w:rsidR="0031541C">
        <w:rPr>
          <w:rFonts w:ascii="Arial" w:hAnsi="Arial" w:cs="Arial"/>
          <w:b/>
          <w:i/>
          <w:sz w:val="22"/>
          <w:szCs w:val="22"/>
          <w:highlight w:val="cyan"/>
        </w:rPr>
        <w:t xml:space="preserve">AND </w:t>
      </w:r>
      <w:r w:rsidR="001C75CC">
        <w:rPr>
          <w:rFonts w:ascii="Arial" w:hAnsi="Arial" w:cs="Arial"/>
          <w:b/>
          <w:i/>
          <w:sz w:val="22"/>
          <w:szCs w:val="22"/>
          <w:highlight w:val="cyan"/>
        </w:rPr>
        <w:t xml:space="preserve">ENGAGEMENT IS </w:t>
      </w:r>
      <w:r w:rsidR="0031541C">
        <w:rPr>
          <w:rFonts w:ascii="Arial" w:hAnsi="Arial" w:cs="Arial"/>
          <w:b/>
          <w:i/>
          <w:sz w:val="22"/>
          <w:szCs w:val="22"/>
          <w:highlight w:val="cyan"/>
        </w:rPr>
        <w:t xml:space="preserve">‘OUTSIDE’ </w:t>
      </w:r>
      <w:r w:rsidR="0031541C" w:rsidRPr="009D4212">
        <w:rPr>
          <w:rFonts w:ascii="Arial" w:hAnsi="Arial" w:cs="Arial"/>
          <w:b/>
          <w:i/>
          <w:sz w:val="22"/>
          <w:szCs w:val="22"/>
          <w:highlight w:val="cyan"/>
        </w:rPr>
        <w:t xml:space="preserve">IR35 </w:t>
      </w:r>
      <w:r w:rsidR="0031541C">
        <w:rPr>
          <w:rFonts w:ascii="Arial" w:hAnsi="Arial" w:cs="Arial"/>
          <w:b/>
          <w:i/>
          <w:sz w:val="22"/>
          <w:szCs w:val="22"/>
          <w:highlight w:val="cyan"/>
        </w:rPr>
        <w:t>TAX REGIME</w:t>
      </w:r>
      <w:r w:rsidRPr="000651AB">
        <w:rPr>
          <w:rFonts w:ascii="Arial" w:hAnsi="Arial" w:cs="Arial"/>
          <w:sz w:val="22"/>
          <w:szCs w:val="22"/>
        </w:rPr>
        <w:t>]</w:t>
      </w:r>
    </w:p>
    <w:p w14:paraId="3286B8E7" w14:textId="77777777" w:rsidR="00D3503E" w:rsidRPr="000651AB" w:rsidRDefault="00D3503E" w:rsidP="001A0B65">
      <w:pPr>
        <w:rPr>
          <w:rFonts w:ascii="Arial" w:hAnsi="Arial" w:cs="Arial"/>
          <w:sz w:val="22"/>
          <w:szCs w:val="22"/>
        </w:rPr>
      </w:pPr>
    </w:p>
    <w:p w14:paraId="75704DCE" w14:textId="485C1D08" w:rsidR="00BA7513" w:rsidRDefault="007A01D4" w:rsidP="001A0B65">
      <w:pPr>
        <w:rPr>
          <w:rFonts w:ascii="Arial" w:hAnsi="Arial" w:cs="Arial"/>
          <w:sz w:val="22"/>
          <w:szCs w:val="22"/>
        </w:rPr>
      </w:pPr>
      <w:r>
        <w:rPr>
          <w:rFonts w:ascii="Arial" w:hAnsi="Arial" w:cs="Arial"/>
          <w:sz w:val="22"/>
          <w:szCs w:val="22"/>
        </w:rPr>
        <w:t>T</w:t>
      </w:r>
      <w:r w:rsidR="00B25891">
        <w:rPr>
          <w:rFonts w:ascii="Arial" w:hAnsi="Arial" w:cs="Arial"/>
          <w:sz w:val="22"/>
          <w:szCs w:val="22"/>
        </w:rPr>
        <w:t xml:space="preserve">he </w:t>
      </w:r>
      <w:r w:rsidR="00D3503E" w:rsidRPr="000651AB">
        <w:rPr>
          <w:rFonts w:ascii="Arial" w:hAnsi="Arial" w:cs="Arial"/>
          <w:sz w:val="22"/>
          <w:szCs w:val="22"/>
        </w:rPr>
        <w:t xml:space="preserve">Company has determined that </w:t>
      </w:r>
      <w:r w:rsidR="00BA7513">
        <w:rPr>
          <w:rFonts w:ascii="Arial" w:hAnsi="Arial" w:cs="Arial"/>
          <w:sz w:val="22"/>
          <w:szCs w:val="22"/>
        </w:rPr>
        <w:t xml:space="preserve">the Worker is </w:t>
      </w:r>
      <w:r w:rsidR="00D369BA">
        <w:rPr>
          <w:rFonts w:ascii="Arial" w:hAnsi="Arial" w:cs="Arial"/>
          <w:sz w:val="22"/>
          <w:szCs w:val="22"/>
        </w:rPr>
        <w:t xml:space="preserve">self-employed and </w:t>
      </w:r>
      <w:r w:rsidR="001C75CC">
        <w:rPr>
          <w:rFonts w:ascii="Arial" w:hAnsi="Arial" w:cs="Arial"/>
          <w:sz w:val="22"/>
          <w:szCs w:val="22"/>
        </w:rPr>
        <w:t>not an off-payroll worker</w:t>
      </w:r>
      <w:r>
        <w:rPr>
          <w:rFonts w:ascii="Arial" w:hAnsi="Arial" w:cs="Arial"/>
          <w:sz w:val="22"/>
          <w:szCs w:val="22"/>
        </w:rPr>
        <w:t>. As such,</w:t>
      </w:r>
      <w:r w:rsidR="00BA7513">
        <w:rPr>
          <w:rFonts w:ascii="Arial" w:hAnsi="Arial" w:cs="Arial"/>
          <w:sz w:val="22"/>
          <w:szCs w:val="22"/>
        </w:rPr>
        <w:t xml:space="preserve"> </w:t>
      </w:r>
      <w:r w:rsidR="006A14C4">
        <w:rPr>
          <w:rFonts w:ascii="Arial" w:hAnsi="Arial" w:cs="Arial"/>
          <w:sz w:val="22"/>
          <w:szCs w:val="22"/>
        </w:rPr>
        <w:t>their</w:t>
      </w:r>
      <w:r w:rsidR="00513425">
        <w:rPr>
          <w:rFonts w:ascii="Arial" w:hAnsi="Arial" w:cs="Arial"/>
          <w:sz w:val="22"/>
          <w:szCs w:val="22"/>
        </w:rPr>
        <w:t xml:space="preserve"> engagement </w:t>
      </w:r>
      <w:r w:rsidR="0031541C">
        <w:rPr>
          <w:rFonts w:ascii="Arial" w:hAnsi="Arial" w:cs="Arial"/>
          <w:sz w:val="22"/>
          <w:szCs w:val="22"/>
        </w:rPr>
        <w:t>falls outside of the IR35 tax regime</w:t>
      </w:r>
      <w:r>
        <w:rPr>
          <w:rFonts w:ascii="Arial" w:hAnsi="Arial" w:cs="Arial"/>
          <w:sz w:val="22"/>
          <w:szCs w:val="22"/>
        </w:rPr>
        <w:t xml:space="preserve"> and the Worker </w:t>
      </w:r>
      <w:r w:rsidR="00D9016C">
        <w:rPr>
          <w:rFonts w:ascii="Arial" w:hAnsi="Arial" w:cs="Arial"/>
          <w:sz w:val="22"/>
          <w:szCs w:val="22"/>
        </w:rPr>
        <w:t xml:space="preserve">and its PSC </w:t>
      </w:r>
      <w:r>
        <w:rPr>
          <w:rFonts w:ascii="Arial" w:hAnsi="Arial" w:cs="Arial"/>
          <w:sz w:val="22"/>
          <w:szCs w:val="22"/>
        </w:rPr>
        <w:t xml:space="preserve">will be responsible for </w:t>
      </w:r>
      <w:r w:rsidR="009A526E">
        <w:rPr>
          <w:rFonts w:ascii="Arial" w:hAnsi="Arial" w:cs="Arial"/>
          <w:sz w:val="22"/>
          <w:szCs w:val="22"/>
        </w:rPr>
        <w:t>their own tax and National Insurance Contributions</w:t>
      </w:r>
      <w:r w:rsidR="00BA7513">
        <w:rPr>
          <w:rFonts w:ascii="Arial" w:hAnsi="Arial" w:cs="Arial"/>
          <w:sz w:val="22"/>
          <w:szCs w:val="22"/>
        </w:rPr>
        <w:t xml:space="preserve">. </w:t>
      </w:r>
      <w:r w:rsidR="00D3503E" w:rsidRPr="000651AB">
        <w:rPr>
          <w:rFonts w:ascii="Arial" w:hAnsi="Arial" w:cs="Arial"/>
          <w:sz w:val="22"/>
          <w:szCs w:val="22"/>
        </w:rPr>
        <w:t xml:space="preserve"> </w:t>
      </w:r>
    </w:p>
    <w:p w14:paraId="3E12CAF0" w14:textId="77777777" w:rsidR="007A01D4" w:rsidRDefault="007A01D4" w:rsidP="001A0B65">
      <w:pPr>
        <w:rPr>
          <w:rFonts w:ascii="Arial" w:hAnsi="Arial" w:cs="Arial"/>
          <w:sz w:val="22"/>
          <w:szCs w:val="22"/>
        </w:rPr>
      </w:pPr>
    </w:p>
    <w:p w14:paraId="720029F6" w14:textId="448E1051" w:rsidR="007A01D4" w:rsidRDefault="007A01D4" w:rsidP="001A0B65">
      <w:pPr>
        <w:rPr>
          <w:rFonts w:ascii="Arial" w:hAnsi="Arial" w:cs="Arial"/>
          <w:sz w:val="22"/>
          <w:szCs w:val="22"/>
        </w:rPr>
      </w:pPr>
      <w:r>
        <w:rPr>
          <w:rFonts w:ascii="Arial" w:hAnsi="Arial" w:cs="Arial"/>
          <w:sz w:val="22"/>
          <w:szCs w:val="22"/>
        </w:rPr>
        <w:t xml:space="preserve">If the Agency is part of a labour supply chain which provides the Worker’s services to the Company, we </w:t>
      </w:r>
      <w:r w:rsidR="00D369BA">
        <w:rPr>
          <w:rFonts w:ascii="Arial" w:hAnsi="Arial" w:cs="Arial"/>
          <w:sz w:val="22"/>
          <w:szCs w:val="22"/>
        </w:rPr>
        <w:t>trust that the Agency</w:t>
      </w:r>
      <w:r>
        <w:rPr>
          <w:rFonts w:ascii="Arial" w:hAnsi="Arial" w:cs="Arial"/>
          <w:sz w:val="22"/>
          <w:szCs w:val="22"/>
        </w:rPr>
        <w:t xml:space="preserve"> will pass on the SDS</w:t>
      </w:r>
      <w:r w:rsidR="00D369BA">
        <w:rPr>
          <w:rFonts w:ascii="Arial" w:hAnsi="Arial" w:cs="Arial"/>
          <w:sz w:val="22"/>
          <w:szCs w:val="22"/>
        </w:rPr>
        <w:t>, confirming our determination,</w:t>
      </w:r>
      <w:r>
        <w:rPr>
          <w:rFonts w:ascii="Arial" w:hAnsi="Arial" w:cs="Arial"/>
          <w:sz w:val="22"/>
          <w:szCs w:val="22"/>
        </w:rPr>
        <w:t xml:space="preserve"> to the next appropriate person in the chain</w:t>
      </w:r>
      <w:r w:rsidR="00D369BA">
        <w:rPr>
          <w:rFonts w:ascii="Arial" w:hAnsi="Arial" w:cs="Arial"/>
          <w:sz w:val="22"/>
          <w:szCs w:val="22"/>
        </w:rPr>
        <w:t>, as required under the new rules</w:t>
      </w:r>
      <w:r>
        <w:rPr>
          <w:rFonts w:ascii="Arial" w:hAnsi="Arial" w:cs="Arial"/>
          <w:sz w:val="22"/>
          <w:szCs w:val="22"/>
        </w:rPr>
        <w:t>.</w:t>
      </w:r>
    </w:p>
    <w:p w14:paraId="7065DA82" w14:textId="77777777" w:rsidR="00BA7513" w:rsidRDefault="00BA7513" w:rsidP="001A0B65">
      <w:pPr>
        <w:rPr>
          <w:rFonts w:ascii="Arial" w:hAnsi="Arial" w:cs="Arial"/>
          <w:sz w:val="22"/>
          <w:szCs w:val="22"/>
        </w:rPr>
      </w:pPr>
    </w:p>
    <w:p w14:paraId="5ED43531" w14:textId="5447D299" w:rsidR="00375286" w:rsidRPr="000651AB" w:rsidRDefault="0078243C" w:rsidP="001A0B65">
      <w:pPr>
        <w:rPr>
          <w:rFonts w:ascii="Arial" w:hAnsi="Arial" w:cs="Arial"/>
          <w:sz w:val="22"/>
          <w:szCs w:val="22"/>
        </w:rPr>
      </w:pPr>
      <w:r w:rsidRPr="000651AB">
        <w:rPr>
          <w:rFonts w:ascii="Arial" w:hAnsi="Arial" w:cs="Arial"/>
          <w:sz w:val="22"/>
          <w:szCs w:val="22"/>
        </w:rPr>
        <w:t>[</w:t>
      </w:r>
      <w:r w:rsidRPr="00BA7513">
        <w:rPr>
          <w:rFonts w:ascii="Arial" w:hAnsi="Arial" w:cs="Arial"/>
          <w:b/>
          <w:i/>
          <w:sz w:val="22"/>
          <w:szCs w:val="22"/>
          <w:highlight w:val="cyan"/>
        </w:rPr>
        <w:t xml:space="preserve">OPTION B: </w:t>
      </w:r>
      <w:r w:rsidR="000A12F2">
        <w:rPr>
          <w:rFonts w:ascii="Arial" w:hAnsi="Arial" w:cs="Arial"/>
          <w:b/>
          <w:i/>
          <w:sz w:val="22"/>
          <w:szCs w:val="22"/>
          <w:highlight w:val="cyan"/>
        </w:rPr>
        <w:t>WORKER</w:t>
      </w:r>
      <w:r w:rsidR="0031541C">
        <w:rPr>
          <w:rFonts w:ascii="Arial" w:hAnsi="Arial" w:cs="Arial"/>
          <w:b/>
          <w:i/>
          <w:sz w:val="22"/>
          <w:szCs w:val="22"/>
          <w:highlight w:val="cyan"/>
        </w:rPr>
        <w:t xml:space="preserve"> IS A</w:t>
      </w:r>
      <w:r w:rsidR="000A12F2">
        <w:rPr>
          <w:rFonts w:ascii="Arial" w:hAnsi="Arial" w:cs="Arial"/>
          <w:b/>
          <w:i/>
          <w:sz w:val="22"/>
          <w:szCs w:val="22"/>
          <w:highlight w:val="cyan"/>
        </w:rPr>
        <w:t>N</w:t>
      </w:r>
      <w:r w:rsidR="0031541C">
        <w:rPr>
          <w:rFonts w:ascii="Arial" w:hAnsi="Arial" w:cs="Arial"/>
          <w:b/>
          <w:i/>
          <w:sz w:val="22"/>
          <w:szCs w:val="22"/>
          <w:highlight w:val="cyan"/>
        </w:rPr>
        <w:t xml:space="preserve"> </w:t>
      </w:r>
      <w:r w:rsidR="000A12F2">
        <w:rPr>
          <w:rFonts w:ascii="Arial" w:hAnsi="Arial" w:cs="Arial"/>
          <w:b/>
          <w:i/>
          <w:sz w:val="22"/>
          <w:szCs w:val="22"/>
          <w:highlight w:val="cyan"/>
        </w:rPr>
        <w:t>OFF-PAYROLL WORKER</w:t>
      </w:r>
      <w:r w:rsidR="0031541C">
        <w:rPr>
          <w:rFonts w:ascii="Arial" w:hAnsi="Arial" w:cs="Arial"/>
          <w:b/>
          <w:i/>
          <w:sz w:val="22"/>
          <w:szCs w:val="22"/>
          <w:highlight w:val="cyan"/>
        </w:rPr>
        <w:t xml:space="preserve"> </w:t>
      </w:r>
      <w:r w:rsidR="007A01D4">
        <w:rPr>
          <w:rFonts w:ascii="Arial" w:hAnsi="Arial" w:cs="Arial"/>
          <w:b/>
          <w:i/>
          <w:sz w:val="22"/>
          <w:szCs w:val="22"/>
          <w:highlight w:val="cyan"/>
        </w:rPr>
        <w:t xml:space="preserve">(I.E. DEEMED EMPLOYEE) </w:t>
      </w:r>
      <w:r w:rsidR="0031541C">
        <w:rPr>
          <w:rFonts w:ascii="Arial" w:hAnsi="Arial" w:cs="Arial"/>
          <w:b/>
          <w:i/>
          <w:sz w:val="22"/>
          <w:szCs w:val="22"/>
          <w:highlight w:val="cyan"/>
        </w:rPr>
        <w:t xml:space="preserve">AND </w:t>
      </w:r>
      <w:r w:rsidR="001C75CC">
        <w:rPr>
          <w:rFonts w:ascii="Arial" w:hAnsi="Arial" w:cs="Arial"/>
          <w:b/>
          <w:i/>
          <w:sz w:val="22"/>
          <w:szCs w:val="22"/>
          <w:highlight w:val="cyan"/>
        </w:rPr>
        <w:t xml:space="preserve">ENGAGEMENT IS </w:t>
      </w:r>
      <w:r w:rsidR="0031541C">
        <w:rPr>
          <w:rFonts w:ascii="Arial" w:hAnsi="Arial" w:cs="Arial"/>
          <w:b/>
          <w:i/>
          <w:sz w:val="22"/>
          <w:szCs w:val="22"/>
          <w:highlight w:val="cyan"/>
        </w:rPr>
        <w:t xml:space="preserve">‘INSIDE’ </w:t>
      </w:r>
      <w:r w:rsidR="0031541C" w:rsidRPr="009D4212">
        <w:rPr>
          <w:rFonts w:ascii="Arial" w:hAnsi="Arial" w:cs="Arial"/>
          <w:b/>
          <w:i/>
          <w:sz w:val="22"/>
          <w:szCs w:val="22"/>
          <w:highlight w:val="cyan"/>
        </w:rPr>
        <w:t xml:space="preserve">IR35 </w:t>
      </w:r>
      <w:r w:rsidR="0031541C">
        <w:rPr>
          <w:rFonts w:ascii="Arial" w:hAnsi="Arial" w:cs="Arial"/>
          <w:b/>
          <w:i/>
          <w:sz w:val="22"/>
          <w:szCs w:val="22"/>
          <w:highlight w:val="cyan"/>
        </w:rPr>
        <w:t>TAX REGIME</w:t>
      </w:r>
      <w:r w:rsidR="005D5491" w:rsidRPr="000651AB">
        <w:rPr>
          <w:rFonts w:ascii="Arial" w:hAnsi="Arial" w:cs="Arial"/>
          <w:sz w:val="22"/>
          <w:szCs w:val="22"/>
        </w:rPr>
        <w:t>]</w:t>
      </w:r>
    </w:p>
    <w:p w14:paraId="0E097A5C" w14:textId="77777777" w:rsidR="005D5491" w:rsidRPr="000651AB" w:rsidRDefault="005D5491" w:rsidP="001A0B65">
      <w:pPr>
        <w:rPr>
          <w:rFonts w:ascii="Arial" w:hAnsi="Arial" w:cs="Arial"/>
          <w:sz w:val="22"/>
          <w:szCs w:val="22"/>
        </w:rPr>
      </w:pPr>
    </w:p>
    <w:p w14:paraId="1CA7E1EF" w14:textId="7CBCC4CE" w:rsidR="0078243C" w:rsidRDefault="0078243C" w:rsidP="001A0B65">
      <w:pPr>
        <w:rPr>
          <w:rFonts w:ascii="Arial" w:hAnsi="Arial" w:cs="Arial"/>
          <w:sz w:val="22"/>
          <w:szCs w:val="22"/>
        </w:rPr>
      </w:pPr>
      <w:r w:rsidRPr="000651AB">
        <w:rPr>
          <w:rFonts w:ascii="Arial" w:hAnsi="Arial" w:cs="Arial"/>
          <w:sz w:val="22"/>
          <w:szCs w:val="22"/>
        </w:rPr>
        <w:t xml:space="preserve">The Company has </w:t>
      </w:r>
      <w:r w:rsidR="00544FFB">
        <w:rPr>
          <w:rFonts w:ascii="Arial" w:hAnsi="Arial" w:cs="Arial"/>
          <w:sz w:val="22"/>
          <w:szCs w:val="22"/>
        </w:rPr>
        <w:t>determined</w:t>
      </w:r>
      <w:r w:rsidRPr="000651AB">
        <w:rPr>
          <w:rFonts w:ascii="Arial" w:hAnsi="Arial" w:cs="Arial"/>
          <w:sz w:val="22"/>
          <w:szCs w:val="22"/>
        </w:rPr>
        <w:t xml:space="preserve"> that </w:t>
      </w:r>
      <w:r w:rsidR="0031541C">
        <w:rPr>
          <w:rFonts w:ascii="Arial" w:hAnsi="Arial" w:cs="Arial"/>
          <w:sz w:val="22"/>
          <w:szCs w:val="22"/>
        </w:rPr>
        <w:t>the Worker is</w:t>
      </w:r>
      <w:r w:rsidR="00BA7513">
        <w:rPr>
          <w:rFonts w:ascii="Arial" w:hAnsi="Arial" w:cs="Arial"/>
          <w:sz w:val="22"/>
          <w:szCs w:val="22"/>
        </w:rPr>
        <w:t xml:space="preserve"> </w:t>
      </w:r>
      <w:r w:rsidR="00605362">
        <w:rPr>
          <w:rFonts w:ascii="Arial" w:hAnsi="Arial" w:cs="Arial"/>
          <w:sz w:val="22"/>
          <w:szCs w:val="22"/>
        </w:rPr>
        <w:t>a</w:t>
      </w:r>
      <w:r w:rsidR="007A416D">
        <w:rPr>
          <w:rFonts w:ascii="Arial" w:hAnsi="Arial" w:cs="Arial"/>
          <w:sz w:val="22"/>
          <w:szCs w:val="22"/>
        </w:rPr>
        <w:t>n off-payroll worker in</w:t>
      </w:r>
      <w:r w:rsidR="00BA7513">
        <w:rPr>
          <w:rFonts w:ascii="Arial" w:hAnsi="Arial" w:cs="Arial"/>
          <w:sz w:val="22"/>
          <w:szCs w:val="22"/>
        </w:rPr>
        <w:t xml:space="preserve"> deemed employ</w:t>
      </w:r>
      <w:r w:rsidR="007A416D">
        <w:rPr>
          <w:rFonts w:ascii="Arial" w:hAnsi="Arial" w:cs="Arial"/>
          <w:sz w:val="22"/>
          <w:szCs w:val="22"/>
        </w:rPr>
        <w:t>ment</w:t>
      </w:r>
      <w:r w:rsidR="00BA7513">
        <w:rPr>
          <w:rFonts w:ascii="Arial" w:hAnsi="Arial" w:cs="Arial"/>
          <w:sz w:val="22"/>
          <w:szCs w:val="22"/>
        </w:rPr>
        <w:t xml:space="preserve"> </w:t>
      </w:r>
      <w:r w:rsidR="00605362">
        <w:rPr>
          <w:rFonts w:ascii="Arial" w:hAnsi="Arial" w:cs="Arial"/>
          <w:sz w:val="22"/>
          <w:szCs w:val="22"/>
        </w:rPr>
        <w:t xml:space="preserve">for tax purposes </w:t>
      </w:r>
      <w:r w:rsidR="00BA7513">
        <w:rPr>
          <w:rFonts w:ascii="Arial" w:hAnsi="Arial" w:cs="Arial"/>
          <w:sz w:val="22"/>
          <w:szCs w:val="22"/>
        </w:rPr>
        <w:t xml:space="preserve">and </w:t>
      </w:r>
      <w:r w:rsidR="003B793B">
        <w:rPr>
          <w:rFonts w:ascii="Arial" w:hAnsi="Arial" w:cs="Arial"/>
          <w:sz w:val="22"/>
          <w:szCs w:val="22"/>
        </w:rPr>
        <w:t>the Worker</w:t>
      </w:r>
      <w:r w:rsidR="00103F23">
        <w:rPr>
          <w:rFonts w:ascii="Arial" w:hAnsi="Arial" w:cs="Arial"/>
          <w:sz w:val="22"/>
          <w:szCs w:val="22"/>
        </w:rPr>
        <w:t>’s engagement</w:t>
      </w:r>
      <w:r w:rsidR="003B793B">
        <w:rPr>
          <w:rFonts w:ascii="Arial" w:hAnsi="Arial" w:cs="Arial"/>
          <w:sz w:val="22"/>
          <w:szCs w:val="22"/>
        </w:rPr>
        <w:t xml:space="preserve"> </w:t>
      </w:r>
      <w:r w:rsidR="0031541C">
        <w:rPr>
          <w:rFonts w:ascii="Arial" w:hAnsi="Arial" w:cs="Arial"/>
          <w:sz w:val="22"/>
          <w:szCs w:val="22"/>
        </w:rPr>
        <w:t>fall</w:t>
      </w:r>
      <w:r w:rsidR="00911B19">
        <w:rPr>
          <w:rFonts w:ascii="Arial" w:hAnsi="Arial" w:cs="Arial"/>
          <w:sz w:val="22"/>
          <w:szCs w:val="22"/>
        </w:rPr>
        <w:t>s</w:t>
      </w:r>
      <w:r w:rsidR="0031541C">
        <w:rPr>
          <w:rFonts w:ascii="Arial" w:hAnsi="Arial" w:cs="Arial"/>
          <w:sz w:val="22"/>
          <w:szCs w:val="22"/>
        </w:rPr>
        <w:t xml:space="preserve"> within the IR35 tax regime</w:t>
      </w:r>
      <w:r w:rsidRPr="000651AB">
        <w:rPr>
          <w:rFonts w:ascii="Arial" w:hAnsi="Arial" w:cs="Arial"/>
          <w:sz w:val="22"/>
          <w:szCs w:val="22"/>
        </w:rPr>
        <w:t xml:space="preserve">. </w:t>
      </w:r>
    </w:p>
    <w:p w14:paraId="7D979FC3" w14:textId="77777777" w:rsidR="00F45F93" w:rsidRDefault="00F45F93" w:rsidP="001A0B65">
      <w:pPr>
        <w:rPr>
          <w:rFonts w:ascii="Arial" w:hAnsi="Arial" w:cs="Arial"/>
          <w:sz w:val="22"/>
          <w:szCs w:val="22"/>
        </w:rPr>
      </w:pPr>
    </w:p>
    <w:p w14:paraId="70DAD56D" w14:textId="3F9E20CC" w:rsidR="00F45F93" w:rsidRDefault="00F45F93" w:rsidP="00F45F93">
      <w:pPr>
        <w:rPr>
          <w:rFonts w:ascii="Arial" w:hAnsi="Arial" w:cs="Arial"/>
          <w:sz w:val="22"/>
          <w:szCs w:val="22"/>
        </w:rPr>
      </w:pPr>
      <w:r w:rsidRPr="000651AB">
        <w:rPr>
          <w:rFonts w:ascii="Arial" w:hAnsi="Arial" w:cs="Arial"/>
          <w:sz w:val="22"/>
          <w:szCs w:val="22"/>
        </w:rPr>
        <w:t>[</w:t>
      </w:r>
      <w:r>
        <w:rPr>
          <w:rFonts w:ascii="Arial" w:hAnsi="Arial" w:cs="Arial"/>
          <w:i/>
          <w:sz w:val="22"/>
          <w:szCs w:val="22"/>
          <w:highlight w:val="cyan"/>
        </w:rPr>
        <w:t xml:space="preserve">EITHER (1): </w:t>
      </w:r>
      <w:r w:rsidRPr="00AB4C71">
        <w:rPr>
          <w:rFonts w:ascii="Arial" w:hAnsi="Arial" w:cs="Arial"/>
          <w:i/>
          <w:sz w:val="22"/>
          <w:szCs w:val="22"/>
          <w:highlight w:val="cyan"/>
        </w:rPr>
        <w:t xml:space="preserve">where </w:t>
      </w:r>
      <w:r>
        <w:rPr>
          <w:rFonts w:ascii="Arial" w:hAnsi="Arial" w:cs="Arial"/>
          <w:i/>
          <w:sz w:val="22"/>
          <w:szCs w:val="22"/>
          <w:highlight w:val="cyan"/>
        </w:rPr>
        <w:t xml:space="preserve">the </w:t>
      </w:r>
      <w:r w:rsidR="00EE7BB1">
        <w:rPr>
          <w:rFonts w:ascii="Arial" w:hAnsi="Arial" w:cs="Arial"/>
          <w:i/>
          <w:sz w:val="22"/>
          <w:szCs w:val="22"/>
          <w:highlight w:val="cyan"/>
        </w:rPr>
        <w:t>A</w:t>
      </w:r>
      <w:r>
        <w:rPr>
          <w:rFonts w:ascii="Arial" w:hAnsi="Arial" w:cs="Arial"/>
          <w:i/>
          <w:sz w:val="22"/>
          <w:szCs w:val="22"/>
          <w:highlight w:val="cyan"/>
        </w:rPr>
        <w:t>gency</w:t>
      </w:r>
      <w:r w:rsidRPr="00AB4C71">
        <w:rPr>
          <w:rFonts w:ascii="Arial" w:hAnsi="Arial" w:cs="Arial"/>
          <w:i/>
          <w:sz w:val="22"/>
          <w:szCs w:val="22"/>
          <w:highlight w:val="cyan"/>
        </w:rPr>
        <w:t xml:space="preserve"> (or another </w:t>
      </w:r>
      <w:r>
        <w:rPr>
          <w:rFonts w:ascii="Arial" w:hAnsi="Arial" w:cs="Arial"/>
          <w:i/>
          <w:sz w:val="22"/>
          <w:szCs w:val="22"/>
          <w:highlight w:val="cyan"/>
        </w:rPr>
        <w:t>party</w:t>
      </w:r>
      <w:r w:rsidRPr="00AB4C71">
        <w:rPr>
          <w:rFonts w:ascii="Arial" w:hAnsi="Arial" w:cs="Arial"/>
          <w:i/>
          <w:sz w:val="22"/>
          <w:szCs w:val="22"/>
          <w:highlight w:val="cyan"/>
        </w:rPr>
        <w:t xml:space="preserve"> in a labour supply chain) </w:t>
      </w:r>
      <w:r>
        <w:rPr>
          <w:rFonts w:ascii="Arial" w:hAnsi="Arial" w:cs="Arial"/>
          <w:i/>
          <w:sz w:val="22"/>
          <w:szCs w:val="22"/>
          <w:highlight w:val="cyan"/>
        </w:rPr>
        <w:t>is responsible for deducting tax and NICs and paying these to HMRC</w:t>
      </w:r>
      <w:r w:rsidRPr="00AB4C71">
        <w:rPr>
          <w:rFonts w:ascii="Arial" w:hAnsi="Arial" w:cs="Arial"/>
          <w:i/>
          <w:sz w:val="22"/>
          <w:szCs w:val="22"/>
          <w:highlight w:val="cyan"/>
        </w:rPr>
        <w:t>:</w:t>
      </w:r>
      <w:r w:rsidRPr="000651AB">
        <w:rPr>
          <w:rFonts w:ascii="Arial" w:hAnsi="Arial" w:cs="Arial"/>
          <w:sz w:val="22"/>
          <w:szCs w:val="22"/>
        </w:rPr>
        <w:t xml:space="preserve"> </w:t>
      </w:r>
    </w:p>
    <w:p w14:paraId="163AB00F" w14:textId="77777777" w:rsidR="00F45F93" w:rsidRDefault="00F45F93" w:rsidP="00F45F93">
      <w:pPr>
        <w:rPr>
          <w:rFonts w:ascii="Arial" w:hAnsi="Arial" w:cs="Arial"/>
          <w:sz w:val="22"/>
          <w:szCs w:val="22"/>
        </w:rPr>
      </w:pPr>
    </w:p>
    <w:p w14:paraId="6480F3DB" w14:textId="1E5DF5B1" w:rsidR="00F45F93" w:rsidRDefault="00F45F93" w:rsidP="00F45F93">
      <w:pPr>
        <w:rPr>
          <w:rFonts w:ascii="Arial" w:hAnsi="Arial" w:cs="Arial"/>
          <w:sz w:val="22"/>
          <w:szCs w:val="22"/>
        </w:rPr>
      </w:pPr>
      <w:r>
        <w:rPr>
          <w:rFonts w:ascii="Arial" w:hAnsi="Arial" w:cs="Arial"/>
          <w:sz w:val="22"/>
          <w:szCs w:val="22"/>
        </w:rPr>
        <w:t>[</w:t>
      </w:r>
      <w:r w:rsidRPr="001C1081">
        <w:rPr>
          <w:rFonts w:ascii="Arial" w:hAnsi="Arial" w:cs="Arial"/>
          <w:sz w:val="22"/>
          <w:szCs w:val="22"/>
        </w:rPr>
        <w:t>As a result</w:t>
      </w:r>
      <w:r>
        <w:rPr>
          <w:rFonts w:ascii="Arial" w:hAnsi="Arial" w:cs="Arial"/>
          <w:sz w:val="22"/>
          <w:szCs w:val="22"/>
        </w:rPr>
        <w:t xml:space="preserve"> of changes to the IR35 tax regime, </w:t>
      </w:r>
      <w:r w:rsidRPr="000651AB">
        <w:rPr>
          <w:rFonts w:ascii="Arial" w:hAnsi="Arial" w:cs="Arial"/>
          <w:sz w:val="22"/>
          <w:szCs w:val="22"/>
        </w:rPr>
        <w:t xml:space="preserve">we trust that </w:t>
      </w:r>
      <w:r>
        <w:rPr>
          <w:rFonts w:ascii="Arial" w:hAnsi="Arial" w:cs="Arial"/>
          <w:sz w:val="22"/>
          <w:szCs w:val="22"/>
        </w:rPr>
        <w:t xml:space="preserve">the Agency is the </w:t>
      </w:r>
      <w:r w:rsidR="000E507A">
        <w:rPr>
          <w:rFonts w:ascii="Arial" w:hAnsi="Arial" w:cs="Arial"/>
          <w:sz w:val="22"/>
          <w:szCs w:val="22"/>
        </w:rPr>
        <w:t xml:space="preserve">deemed employer of the Worker and, therefore, the </w:t>
      </w:r>
      <w:r>
        <w:rPr>
          <w:rFonts w:ascii="Arial" w:hAnsi="Arial" w:cs="Arial"/>
          <w:sz w:val="22"/>
          <w:szCs w:val="22"/>
        </w:rPr>
        <w:t xml:space="preserve">appropriate person to be responsible for </w:t>
      </w:r>
      <w:r w:rsidRPr="000651AB">
        <w:rPr>
          <w:rFonts w:ascii="Arial" w:hAnsi="Arial" w:cs="Arial"/>
          <w:sz w:val="22"/>
          <w:szCs w:val="22"/>
        </w:rPr>
        <w:t>deduct</w:t>
      </w:r>
      <w:r>
        <w:rPr>
          <w:rFonts w:ascii="Arial" w:hAnsi="Arial" w:cs="Arial"/>
          <w:sz w:val="22"/>
          <w:szCs w:val="22"/>
        </w:rPr>
        <w:t>ing</w:t>
      </w:r>
      <w:r w:rsidRPr="000651AB">
        <w:rPr>
          <w:rFonts w:ascii="Arial" w:hAnsi="Arial" w:cs="Arial"/>
          <w:sz w:val="22"/>
          <w:szCs w:val="22"/>
        </w:rPr>
        <w:t xml:space="preserve"> and pay</w:t>
      </w:r>
      <w:r>
        <w:rPr>
          <w:rFonts w:ascii="Arial" w:hAnsi="Arial" w:cs="Arial"/>
          <w:sz w:val="22"/>
          <w:szCs w:val="22"/>
        </w:rPr>
        <w:t>ing</w:t>
      </w:r>
      <w:r w:rsidRPr="000651AB">
        <w:rPr>
          <w:rFonts w:ascii="Arial" w:hAnsi="Arial" w:cs="Arial"/>
          <w:sz w:val="22"/>
          <w:szCs w:val="22"/>
        </w:rPr>
        <w:t xml:space="preserve"> the relevant tax and National Insurance </w:t>
      </w:r>
      <w:r>
        <w:rPr>
          <w:rFonts w:ascii="Arial" w:hAnsi="Arial" w:cs="Arial"/>
          <w:sz w:val="22"/>
          <w:szCs w:val="22"/>
        </w:rPr>
        <w:t>C</w:t>
      </w:r>
      <w:r w:rsidRPr="000651AB">
        <w:rPr>
          <w:rFonts w:ascii="Arial" w:hAnsi="Arial" w:cs="Arial"/>
          <w:sz w:val="22"/>
          <w:szCs w:val="22"/>
        </w:rPr>
        <w:t xml:space="preserve">ontributions </w:t>
      </w:r>
      <w:r>
        <w:rPr>
          <w:rFonts w:ascii="Arial" w:hAnsi="Arial" w:cs="Arial"/>
          <w:sz w:val="22"/>
          <w:szCs w:val="22"/>
        </w:rPr>
        <w:t xml:space="preserve">(NICs) </w:t>
      </w:r>
      <w:r w:rsidRPr="000651AB">
        <w:rPr>
          <w:rFonts w:ascii="Arial" w:hAnsi="Arial" w:cs="Arial"/>
          <w:sz w:val="22"/>
          <w:szCs w:val="22"/>
        </w:rPr>
        <w:t>to HMRC</w:t>
      </w:r>
      <w:r>
        <w:rPr>
          <w:rFonts w:ascii="Arial" w:hAnsi="Arial" w:cs="Arial"/>
          <w:sz w:val="22"/>
          <w:szCs w:val="22"/>
        </w:rPr>
        <w:t xml:space="preserve"> in respect of </w:t>
      </w:r>
      <w:r w:rsidR="00BC0ED6">
        <w:rPr>
          <w:rFonts w:ascii="Arial" w:hAnsi="Arial" w:cs="Arial"/>
          <w:sz w:val="22"/>
          <w:szCs w:val="22"/>
        </w:rPr>
        <w:t>fees paid</w:t>
      </w:r>
      <w:r>
        <w:rPr>
          <w:rFonts w:ascii="Arial" w:hAnsi="Arial" w:cs="Arial"/>
          <w:sz w:val="22"/>
          <w:szCs w:val="22"/>
        </w:rPr>
        <w:t xml:space="preserve"> for the Worker’s services. </w:t>
      </w:r>
    </w:p>
    <w:p w14:paraId="4218128B" w14:textId="77777777" w:rsidR="00F45F93" w:rsidRDefault="00F45F93" w:rsidP="00F45F93">
      <w:pPr>
        <w:rPr>
          <w:rFonts w:ascii="Arial" w:hAnsi="Arial" w:cs="Arial"/>
          <w:sz w:val="22"/>
          <w:szCs w:val="22"/>
        </w:rPr>
      </w:pPr>
    </w:p>
    <w:p w14:paraId="308C2D3F" w14:textId="5191FA48" w:rsidR="00F45F93" w:rsidRDefault="00D369BA" w:rsidP="00F45F93">
      <w:pPr>
        <w:rPr>
          <w:rFonts w:ascii="Arial" w:hAnsi="Arial" w:cs="Arial"/>
          <w:sz w:val="22"/>
          <w:szCs w:val="22"/>
        </w:rPr>
      </w:pPr>
      <w:r>
        <w:rPr>
          <w:rFonts w:ascii="Arial" w:hAnsi="Arial" w:cs="Arial"/>
          <w:sz w:val="22"/>
          <w:szCs w:val="22"/>
        </w:rPr>
        <w:t>I</w:t>
      </w:r>
      <w:r w:rsidR="00F45F93">
        <w:rPr>
          <w:rFonts w:ascii="Arial" w:hAnsi="Arial" w:cs="Arial"/>
          <w:sz w:val="22"/>
          <w:szCs w:val="22"/>
        </w:rPr>
        <w:t>f</w:t>
      </w:r>
      <w:r w:rsidR="00A61D82">
        <w:rPr>
          <w:rFonts w:ascii="Arial" w:hAnsi="Arial" w:cs="Arial"/>
          <w:sz w:val="22"/>
          <w:szCs w:val="22"/>
        </w:rPr>
        <w:t>, however,</w:t>
      </w:r>
      <w:r w:rsidR="00F45F93">
        <w:rPr>
          <w:rFonts w:ascii="Arial" w:hAnsi="Arial" w:cs="Arial"/>
          <w:sz w:val="22"/>
          <w:szCs w:val="22"/>
        </w:rPr>
        <w:t xml:space="preserve"> the Agency is part of a labour supply chain which provides the Worker’s services to the Company, we understand that the Agency</w:t>
      </w:r>
      <w:r w:rsidR="003A7E4D">
        <w:rPr>
          <w:rFonts w:ascii="Arial" w:hAnsi="Arial" w:cs="Arial"/>
          <w:sz w:val="22"/>
          <w:szCs w:val="22"/>
        </w:rPr>
        <w:t xml:space="preserve"> may not be the deemed employer. As required under the new rules, we trust that the Agency will pass on the</w:t>
      </w:r>
      <w:r w:rsidR="00F45F93">
        <w:rPr>
          <w:rFonts w:ascii="Arial" w:hAnsi="Arial" w:cs="Arial"/>
          <w:sz w:val="22"/>
          <w:szCs w:val="22"/>
        </w:rPr>
        <w:t xml:space="preserve"> SDS to the next appropriate person in the chain</w:t>
      </w:r>
      <w:r w:rsidR="003A7E4D">
        <w:rPr>
          <w:rFonts w:ascii="Arial" w:hAnsi="Arial" w:cs="Arial"/>
          <w:sz w:val="22"/>
          <w:szCs w:val="22"/>
        </w:rPr>
        <w:t>,</w:t>
      </w:r>
      <w:r w:rsidR="00F45F93">
        <w:rPr>
          <w:rFonts w:ascii="Arial" w:hAnsi="Arial" w:cs="Arial"/>
          <w:sz w:val="22"/>
          <w:szCs w:val="22"/>
        </w:rPr>
        <w:t xml:space="preserve"> to ensure that it ultimately reaches the party who will be </w:t>
      </w:r>
      <w:r w:rsidR="00B551D6">
        <w:rPr>
          <w:rFonts w:ascii="Arial" w:hAnsi="Arial" w:cs="Arial"/>
          <w:sz w:val="22"/>
          <w:szCs w:val="22"/>
        </w:rPr>
        <w:t xml:space="preserve">the deemed employer, </w:t>
      </w:r>
      <w:r w:rsidR="00F45F93">
        <w:rPr>
          <w:rFonts w:ascii="Arial" w:hAnsi="Arial" w:cs="Arial"/>
          <w:sz w:val="22"/>
          <w:szCs w:val="22"/>
        </w:rPr>
        <w:t>responsible for deducting and paying tax and NICs to HMRC.]</w:t>
      </w:r>
    </w:p>
    <w:p w14:paraId="6F933E60" w14:textId="77777777" w:rsidR="0078243C" w:rsidRPr="000651AB" w:rsidRDefault="0078243C" w:rsidP="001A0B65">
      <w:pPr>
        <w:rPr>
          <w:rFonts w:ascii="Arial" w:hAnsi="Arial" w:cs="Arial"/>
          <w:sz w:val="22"/>
          <w:szCs w:val="22"/>
        </w:rPr>
      </w:pPr>
    </w:p>
    <w:p w14:paraId="7ECCDDAF" w14:textId="1BE7E439" w:rsidR="00BA7513" w:rsidRDefault="0078243C" w:rsidP="001A0B65">
      <w:pPr>
        <w:rPr>
          <w:rFonts w:ascii="Arial" w:hAnsi="Arial" w:cs="Arial"/>
          <w:sz w:val="22"/>
          <w:szCs w:val="22"/>
        </w:rPr>
      </w:pPr>
      <w:r w:rsidRPr="000651AB">
        <w:rPr>
          <w:rFonts w:ascii="Arial" w:hAnsi="Arial" w:cs="Arial"/>
          <w:sz w:val="22"/>
          <w:szCs w:val="22"/>
        </w:rPr>
        <w:t>[</w:t>
      </w:r>
      <w:r w:rsidR="00F45F93">
        <w:rPr>
          <w:rFonts w:ascii="Arial" w:hAnsi="Arial" w:cs="Arial"/>
          <w:i/>
          <w:sz w:val="22"/>
          <w:szCs w:val="22"/>
          <w:highlight w:val="cyan"/>
        </w:rPr>
        <w:t>O</w:t>
      </w:r>
      <w:r w:rsidRPr="00B0639D">
        <w:rPr>
          <w:rFonts w:ascii="Arial" w:hAnsi="Arial" w:cs="Arial"/>
          <w:i/>
          <w:sz w:val="22"/>
          <w:szCs w:val="22"/>
          <w:highlight w:val="cyan"/>
        </w:rPr>
        <w:t>R</w:t>
      </w:r>
      <w:r w:rsidR="00121854">
        <w:rPr>
          <w:rFonts w:ascii="Arial" w:hAnsi="Arial" w:cs="Arial"/>
          <w:i/>
          <w:sz w:val="22"/>
          <w:szCs w:val="22"/>
          <w:highlight w:val="cyan"/>
        </w:rPr>
        <w:t xml:space="preserve"> (</w:t>
      </w:r>
      <w:r w:rsidR="00F45F93">
        <w:rPr>
          <w:rFonts w:ascii="Arial" w:hAnsi="Arial" w:cs="Arial"/>
          <w:i/>
          <w:sz w:val="22"/>
          <w:szCs w:val="22"/>
          <w:highlight w:val="cyan"/>
        </w:rPr>
        <w:t>2</w:t>
      </w:r>
      <w:r w:rsidR="00121854">
        <w:rPr>
          <w:rFonts w:ascii="Arial" w:hAnsi="Arial" w:cs="Arial"/>
          <w:i/>
          <w:sz w:val="22"/>
          <w:szCs w:val="22"/>
          <w:highlight w:val="cyan"/>
        </w:rPr>
        <w:t>)</w:t>
      </w:r>
      <w:r w:rsidR="00B100D6">
        <w:rPr>
          <w:rFonts w:ascii="Arial" w:hAnsi="Arial" w:cs="Arial"/>
          <w:i/>
          <w:sz w:val="22"/>
          <w:szCs w:val="22"/>
          <w:highlight w:val="cyan"/>
        </w:rPr>
        <w:t>:</w:t>
      </w:r>
      <w:r w:rsidRPr="00B0639D">
        <w:rPr>
          <w:rFonts w:ascii="Arial" w:hAnsi="Arial" w:cs="Arial"/>
          <w:i/>
          <w:sz w:val="22"/>
          <w:szCs w:val="22"/>
          <w:highlight w:val="cyan"/>
        </w:rPr>
        <w:t xml:space="preserve"> where the Company is </w:t>
      </w:r>
      <w:r w:rsidR="00BA7513">
        <w:rPr>
          <w:rFonts w:ascii="Arial" w:hAnsi="Arial" w:cs="Arial"/>
          <w:i/>
          <w:sz w:val="22"/>
          <w:szCs w:val="22"/>
          <w:highlight w:val="cyan"/>
        </w:rPr>
        <w:t>responsible for deducting tax and NICs</w:t>
      </w:r>
      <w:r w:rsidR="000726C9">
        <w:rPr>
          <w:rFonts w:ascii="Arial" w:hAnsi="Arial" w:cs="Arial"/>
          <w:i/>
          <w:sz w:val="22"/>
          <w:szCs w:val="22"/>
          <w:highlight w:val="cyan"/>
        </w:rPr>
        <w:t xml:space="preserve"> and paying these to HMRC</w:t>
      </w:r>
      <w:r w:rsidRPr="00B0639D">
        <w:rPr>
          <w:rFonts w:ascii="Arial" w:hAnsi="Arial" w:cs="Arial"/>
          <w:i/>
          <w:sz w:val="22"/>
          <w:szCs w:val="22"/>
          <w:highlight w:val="cyan"/>
        </w:rPr>
        <w:t>:</w:t>
      </w:r>
      <w:r w:rsidRPr="000651AB">
        <w:rPr>
          <w:rFonts w:ascii="Arial" w:hAnsi="Arial" w:cs="Arial"/>
          <w:sz w:val="22"/>
          <w:szCs w:val="22"/>
        </w:rPr>
        <w:t xml:space="preserve"> </w:t>
      </w:r>
    </w:p>
    <w:p w14:paraId="146189AC" w14:textId="77777777" w:rsidR="00BA7513" w:rsidRDefault="00BA7513" w:rsidP="001A0B65">
      <w:pPr>
        <w:rPr>
          <w:rFonts w:ascii="Arial" w:hAnsi="Arial" w:cs="Arial"/>
          <w:sz w:val="22"/>
          <w:szCs w:val="22"/>
        </w:rPr>
      </w:pPr>
    </w:p>
    <w:p w14:paraId="5DEC8A7C" w14:textId="6A6CD726" w:rsidR="00976FE2" w:rsidRPr="00976FE2" w:rsidRDefault="00121854" w:rsidP="00976FE2">
      <w:pPr>
        <w:rPr>
          <w:rFonts w:ascii="Arial" w:hAnsi="Arial" w:cs="Arial"/>
          <w:sz w:val="22"/>
          <w:szCs w:val="22"/>
        </w:rPr>
      </w:pPr>
      <w:r>
        <w:rPr>
          <w:rFonts w:ascii="Arial" w:hAnsi="Arial" w:cs="Arial"/>
          <w:sz w:val="22"/>
          <w:szCs w:val="22"/>
        </w:rPr>
        <w:t>[</w:t>
      </w:r>
      <w:r w:rsidR="0078243C" w:rsidRPr="000651AB">
        <w:rPr>
          <w:rFonts w:ascii="Arial" w:hAnsi="Arial" w:cs="Arial"/>
          <w:sz w:val="22"/>
          <w:szCs w:val="22"/>
        </w:rPr>
        <w:t>As a result</w:t>
      </w:r>
      <w:r w:rsidR="00103F23">
        <w:rPr>
          <w:rFonts w:ascii="Arial" w:hAnsi="Arial" w:cs="Arial"/>
          <w:sz w:val="22"/>
          <w:szCs w:val="22"/>
        </w:rPr>
        <w:t xml:space="preserve"> of changes to the IR35 tax regime</w:t>
      </w:r>
      <w:r w:rsidR="0078243C" w:rsidRPr="000651AB">
        <w:rPr>
          <w:rFonts w:ascii="Arial" w:hAnsi="Arial" w:cs="Arial"/>
          <w:sz w:val="22"/>
          <w:szCs w:val="22"/>
        </w:rPr>
        <w:t xml:space="preserve">, the Company is </w:t>
      </w:r>
      <w:r w:rsidR="00103F23">
        <w:rPr>
          <w:rFonts w:ascii="Arial" w:hAnsi="Arial" w:cs="Arial"/>
          <w:sz w:val="22"/>
          <w:szCs w:val="22"/>
        </w:rPr>
        <w:t xml:space="preserve">required </w:t>
      </w:r>
      <w:r w:rsidR="0078243C" w:rsidRPr="000651AB">
        <w:rPr>
          <w:rFonts w:ascii="Arial" w:hAnsi="Arial" w:cs="Arial"/>
          <w:sz w:val="22"/>
          <w:szCs w:val="22"/>
        </w:rPr>
        <w:t xml:space="preserve">to deduct tax and National Insurance </w:t>
      </w:r>
      <w:r w:rsidR="00D06739">
        <w:rPr>
          <w:rFonts w:ascii="Arial" w:hAnsi="Arial" w:cs="Arial"/>
          <w:sz w:val="22"/>
          <w:szCs w:val="22"/>
        </w:rPr>
        <w:t>C</w:t>
      </w:r>
      <w:r w:rsidR="00D06739" w:rsidRPr="000651AB">
        <w:rPr>
          <w:rFonts w:ascii="Arial" w:hAnsi="Arial" w:cs="Arial"/>
          <w:sz w:val="22"/>
          <w:szCs w:val="22"/>
        </w:rPr>
        <w:t xml:space="preserve">ontributions </w:t>
      </w:r>
      <w:r w:rsidR="00BA7513">
        <w:rPr>
          <w:rFonts w:ascii="Arial" w:hAnsi="Arial" w:cs="Arial"/>
          <w:sz w:val="22"/>
          <w:szCs w:val="22"/>
        </w:rPr>
        <w:t xml:space="preserve">(NICs) </w:t>
      </w:r>
      <w:r w:rsidR="0027632A" w:rsidRPr="001C1081">
        <w:rPr>
          <w:rFonts w:ascii="Arial" w:hAnsi="Arial" w:cs="Arial"/>
          <w:sz w:val="22"/>
          <w:szCs w:val="22"/>
        </w:rPr>
        <w:t xml:space="preserve">and pay them to HMRC in respect of </w:t>
      </w:r>
      <w:r w:rsidR="007A416D">
        <w:rPr>
          <w:rFonts w:ascii="Arial" w:hAnsi="Arial" w:cs="Arial"/>
          <w:sz w:val="22"/>
          <w:szCs w:val="22"/>
        </w:rPr>
        <w:t xml:space="preserve">fees </w:t>
      </w:r>
      <w:r w:rsidR="007A416D">
        <w:rPr>
          <w:rFonts w:ascii="Arial" w:hAnsi="Arial" w:cs="Arial"/>
          <w:sz w:val="22"/>
          <w:szCs w:val="22"/>
        </w:rPr>
        <w:lastRenderedPageBreak/>
        <w:t xml:space="preserve">paid </w:t>
      </w:r>
      <w:r w:rsidR="00CA672B">
        <w:rPr>
          <w:rFonts w:ascii="Arial" w:hAnsi="Arial" w:cs="Arial"/>
          <w:sz w:val="22"/>
          <w:szCs w:val="22"/>
        </w:rPr>
        <w:t xml:space="preserve">to </w:t>
      </w:r>
      <w:r w:rsidR="00207F64">
        <w:rPr>
          <w:rFonts w:ascii="Arial" w:hAnsi="Arial" w:cs="Arial"/>
          <w:sz w:val="22"/>
          <w:szCs w:val="22"/>
        </w:rPr>
        <w:t>the</w:t>
      </w:r>
      <w:r w:rsidR="00CA672B">
        <w:rPr>
          <w:rFonts w:ascii="Arial" w:hAnsi="Arial" w:cs="Arial"/>
          <w:sz w:val="22"/>
          <w:szCs w:val="22"/>
        </w:rPr>
        <w:t xml:space="preserve"> </w:t>
      </w:r>
      <w:r w:rsidR="00D8270D">
        <w:rPr>
          <w:rFonts w:ascii="Arial" w:hAnsi="Arial" w:cs="Arial"/>
          <w:sz w:val="22"/>
          <w:szCs w:val="22"/>
        </w:rPr>
        <w:t xml:space="preserve">Worker’s </w:t>
      </w:r>
      <w:r w:rsidR="00CA672B">
        <w:rPr>
          <w:rFonts w:ascii="Arial" w:hAnsi="Arial" w:cs="Arial"/>
          <w:sz w:val="22"/>
          <w:szCs w:val="22"/>
        </w:rPr>
        <w:t>PSC</w:t>
      </w:r>
      <w:r w:rsidR="0027632A">
        <w:rPr>
          <w:rFonts w:ascii="Arial" w:hAnsi="Arial" w:cs="Arial"/>
          <w:sz w:val="22"/>
          <w:szCs w:val="22"/>
        </w:rPr>
        <w:t xml:space="preserve"> on or after 6 April 2021 </w:t>
      </w:r>
      <w:r w:rsidR="00EB1379">
        <w:rPr>
          <w:rFonts w:ascii="Arial" w:hAnsi="Arial" w:cs="Arial"/>
          <w:sz w:val="22"/>
          <w:szCs w:val="22"/>
        </w:rPr>
        <w:t>(but only to the extent that they a</w:t>
      </w:r>
      <w:r w:rsidR="0066247E">
        <w:rPr>
          <w:rFonts w:ascii="Arial" w:hAnsi="Arial" w:cs="Arial"/>
          <w:sz w:val="22"/>
          <w:szCs w:val="22"/>
        </w:rPr>
        <w:t xml:space="preserve">lso </w:t>
      </w:r>
      <w:r w:rsidR="0027632A">
        <w:rPr>
          <w:rFonts w:ascii="Arial" w:hAnsi="Arial" w:cs="Arial"/>
          <w:sz w:val="22"/>
          <w:szCs w:val="22"/>
        </w:rPr>
        <w:t xml:space="preserve">relate to </w:t>
      </w:r>
      <w:r w:rsidR="0027632A" w:rsidRPr="001C1081">
        <w:rPr>
          <w:rFonts w:ascii="Arial" w:hAnsi="Arial" w:cs="Arial"/>
          <w:sz w:val="22"/>
          <w:szCs w:val="22"/>
        </w:rPr>
        <w:t>services provide</w:t>
      </w:r>
      <w:r w:rsidR="0027632A">
        <w:rPr>
          <w:rFonts w:ascii="Arial" w:hAnsi="Arial" w:cs="Arial"/>
          <w:sz w:val="22"/>
          <w:szCs w:val="22"/>
        </w:rPr>
        <w:t>d</w:t>
      </w:r>
      <w:r w:rsidR="0027632A" w:rsidRPr="001C1081">
        <w:rPr>
          <w:rFonts w:ascii="Arial" w:hAnsi="Arial" w:cs="Arial"/>
          <w:sz w:val="22"/>
          <w:szCs w:val="22"/>
        </w:rPr>
        <w:t xml:space="preserve"> </w:t>
      </w:r>
      <w:r w:rsidR="0027632A">
        <w:rPr>
          <w:rFonts w:ascii="Arial" w:hAnsi="Arial" w:cs="Arial"/>
          <w:sz w:val="22"/>
          <w:szCs w:val="22"/>
        </w:rPr>
        <w:t>by the Worker on or after this date</w:t>
      </w:r>
      <w:r w:rsidR="00EB1379">
        <w:rPr>
          <w:rFonts w:ascii="Arial" w:hAnsi="Arial" w:cs="Arial"/>
          <w:sz w:val="22"/>
          <w:szCs w:val="22"/>
        </w:rPr>
        <w:t>)</w:t>
      </w:r>
      <w:r w:rsidR="00976FE2">
        <w:rPr>
          <w:rFonts w:ascii="Arial" w:hAnsi="Arial" w:cs="Arial"/>
          <w:sz w:val="22"/>
          <w:szCs w:val="22"/>
        </w:rPr>
        <w:t>.</w:t>
      </w:r>
    </w:p>
    <w:p w14:paraId="6ABB13EE" w14:textId="77777777" w:rsidR="0048477F" w:rsidRDefault="0048477F" w:rsidP="001A0B65">
      <w:pPr>
        <w:rPr>
          <w:rFonts w:ascii="Arial" w:hAnsi="Arial" w:cs="Arial"/>
          <w:sz w:val="22"/>
          <w:szCs w:val="22"/>
        </w:rPr>
      </w:pPr>
    </w:p>
    <w:p w14:paraId="25F87E2F" w14:textId="38A54420" w:rsidR="0078243C" w:rsidRDefault="0078243C" w:rsidP="001A0B65">
      <w:pPr>
        <w:rPr>
          <w:rFonts w:ascii="Arial" w:hAnsi="Arial" w:cs="Arial"/>
          <w:sz w:val="22"/>
          <w:szCs w:val="22"/>
        </w:rPr>
      </w:pPr>
      <w:r w:rsidRPr="000651AB">
        <w:rPr>
          <w:rFonts w:ascii="Arial" w:hAnsi="Arial" w:cs="Arial"/>
          <w:sz w:val="22"/>
          <w:szCs w:val="22"/>
        </w:rPr>
        <w:t xml:space="preserve">Records of payments and the amounts of </w:t>
      </w:r>
      <w:r w:rsidR="00E94041">
        <w:rPr>
          <w:rFonts w:ascii="Arial" w:hAnsi="Arial" w:cs="Arial"/>
          <w:sz w:val="22"/>
          <w:szCs w:val="22"/>
        </w:rPr>
        <w:t>tax</w:t>
      </w:r>
      <w:r w:rsidRPr="000651AB">
        <w:rPr>
          <w:rFonts w:ascii="Arial" w:hAnsi="Arial" w:cs="Arial"/>
          <w:sz w:val="22"/>
          <w:szCs w:val="22"/>
        </w:rPr>
        <w:t xml:space="preserve"> and </w:t>
      </w:r>
      <w:r w:rsidR="00D06739">
        <w:rPr>
          <w:rFonts w:ascii="Arial" w:hAnsi="Arial" w:cs="Arial"/>
          <w:sz w:val="22"/>
          <w:szCs w:val="22"/>
        </w:rPr>
        <w:t>NICs</w:t>
      </w:r>
      <w:r w:rsidRPr="000651AB">
        <w:rPr>
          <w:rFonts w:ascii="Arial" w:hAnsi="Arial" w:cs="Arial"/>
          <w:sz w:val="22"/>
          <w:szCs w:val="22"/>
        </w:rPr>
        <w:t xml:space="preserve"> deducted will be kept for </w:t>
      </w:r>
      <w:r w:rsidR="00AB4C71" w:rsidRPr="001C1081">
        <w:rPr>
          <w:rFonts w:ascii="Arial" w:hAnsi="Arial" w:cs="Arial"/>
          <w:sz w:val="22"/>
          <w:szCs w:val="22"/>
        </w:rPr>
        <w:t>[</w:t>
      </w:r>
      <w:r w:rsidR="00AB4C71" w:rsidRPr="001C1081">
        <w:rPr>
          <w:rFonts w:ascii="Arial" w:hAnsi="Arial" w:cs="Arial"/>
          <w:sz w:val="22"/>
          <w:szCs w:val="22"/>
          <w:highlight w:val="yellow"/>
        </w:rPr>
        <w:t>INSERT RETENTION PERIOD</w:t>
      </w:r>
      <w:r w:rsidR="00AB4C71" w:rsidRPr="001C1081">
        <w:rPr>
          <w:rFonts w:ascii="Arial" w:hAnsi="Arial" w:cs="Arial"/>
          <w:sz w:val="22"/>
          <w:szCs w:val="22"/>
        </w:rPr>
        <w:t>], as required by [</w:t>
      </w:r>
      <w:r w:rsidR="00AB4C71" w:rsidRPr="001C1081">
        <w:rPr>
          <w:rFonts w:ascii="Arial" w:hAnsi="Arial" w:cs="Arial"/>
          <w:sz w:val="22"/>
          <w:szCs w:val="22"/>
          <w:highlight w:val="yellow"/>
        </w:rPr>
        <w:t>law OR [INSERT REFERENCE TO DATA PROTECTION POLICY DOCUMENTATION</w:t>
      </w:r>
      <w:r w:rsidR="00AB4C71" w:rsidRPr="001C1081">
        <w:rPr>
          <w:rFonts w:ascii="Arial" w:hAnsi="Arial" w:cs="Arial"/>
          <w:sz w:val="22"/>
          <w:szCs w:val="22"/>
        </w:rPr>
        <w:t>].]</w:t>
      </w:r>
      <w:r w:rsidR="00AB4C71" w:rsidRPr="00BF1B4A">
        <w:rPr>
          <w:rFonts w:ascii="Arial" w:hAnsi="Arial" w:cs="Arial"/>
          <w:sz w:val="22"/>
          <w:szCs w:val="22"/>
        </w:rPr>
        <w:t xml:space="preserve">  </w:t>
      </w:r>
    </w:p>
    <w:p w14:paraId="144817FC" w14:textId="77777777" w:rsidR="006958F5" w:rsidRDefault="006958F5" w:rsidP="001A0B65">
      <w:pPr>
        <w:rPr>
          <w:rFonts w:ascii="Arial" w:hAnsi="Arial" w:cs="Arial"/>
          <w:sz w:val="22"/>
          <w:szCs w:val="22"/>
        </w:rPr>
      </w:pPr>
    </w:p>
    <w:p w14:paraId="2CCCCAD5" w14:textId="11AE80F9" w:rsidR="006958F5" w:rsidRPr="000651AB" w:rsidRDefault="006958F5" w:rsidP="001A0B65">
      <w:pPr>
        <w:rPr>
          <w:rFonts w:ascii="Arial" w:hAnsi="Arial" w:cs="Arial"/>
          <w:sz w:val="22"/>
          <w:szCs w:val="22"/>
        </w:rPr>
      </w:pPr>
      <w:r>
        <w:rPr>
          <w:rFonts w:ascii="Arial" w:hAnsi="Arial" w:cs="Arial"/>
          <w:sz w:val="22"/>
          <w:szCs w:val="22"/>
        </w:rPr>
        <w:t>[</w:t>
      </w:r>
      <w:r w:rsidR="008822FE">
        <w:rPr>
          <w:rFonts w:ascii="Arial" w:hAnsi="Arial" w:cs="Arial"/>
          <w:i/>
          <w:sz w:val="22"/>
          <w:szCs w:val="22"/>
          <w:highlight w:val="cyan"/>
        </w:rPr>
        <w:t xml:space="preserve">Insert if Option </w:t>
      </w:r>
      <w:proofErr w:type="gramStart"/>
      <w:r w:rsidR="008822FE">
        <w:rPr>
          <w:rFonts w:ascii="Arial" w:hAnsi="Arial" w:cs="Arial"/>
          <w:i/>
          <w:sz w:val="22"/>
          <w:szCs w:val="22"/>
          <w:highlight w:val="cyan"/>
        </w:rPr>
        <w:t>B(</w:t>
      </w:r>
      <w:proofErr w:type="gramEnd"/>
      <w:r w:rsidR="008822FE">
        <w:rPr>
          <w:rFonts w:ascii="Arial" w:hAnsi="Arial" w:cs="Arial"/>
          <w:i/>
          <w:sz w:val="22"/>
          <w:szCs w:val="22"/>
          <w:highlight w:val="cyan"/>
        </w:rPr>
        <w:t>1) is chosen and s</w:t>
      </w:r>
      <w:r w:rsidR="00BF101B" w:rsidRPr="00BF101B">
        <w:rPr>
          <w:rFonts w:ascii="Arial" w:hAnsi="Arial" w:cs="Arial"/>
          <w:i/>
          <w:sz w:val="22"/>
          <w:szCs w:val="22"/>
          <w:highlight w:val="cyan"/>
        </w:rPr>
        <w:t xml:space="preserve">ee drafting notes regarding the time limit for responding to a </w:t>
      </w:r>
      <w:r w:rsidR="00BF101B" w:rsidRPr="0022457D">
        <w:rPr>
          <w:rFonts w:ascii="Arial" w:hAnsi="Arial" w:cs="Arial"/>
          <w:i/>
          <w:sz w:val="22"/>
          <w:szCs w:val="22"/>
          <w:highlight w:val="cyan"/>
        </w:rPr>
        <w:t>challenge.</w:t>
      </w:r>
      <w:r>
        <w:rPr>
          <w:rFonts w:ascii="Arial" w:hAnsi="Arial" w:cs="Arial"/>
          <w:sz w:val="22"/>
          <w:szCs w:val="22"/>
        </w:rPr>
        <w:t>]</w:t>
      </w:r>
    </w:p>
    <w:p w14:paraId="6DA2603C" w14:textId="77777777" w:rsidR="0078243C" w:rsidRPr="000651AB" w:rsidRDefault="0078243C" w:rsidP="001A0B65">
      <w:pPr>
        <w:rPr>
          <w:rFonts w:ascii="Arial" w:hAnsi="Arial" w:cs="Arial"/>
          <w:sz w:val="22"/>
          <w:szCs w:val="22"/>
        </w:rPr>
      </w:pPr>
    </w:p>
    <w:p w14:paraId="0952BD2F" w14:textId="2F93ACE4" w:rsidR="00AD609F" w:rsidRPr="006A5229" w:rsidRDefault="006958F5" w:rsidP="001A0B65">
      <w:pPr>
        <w:rPr>
          <w:rFonts w:ascii="Arial" w:hAnsi="Arial" w:cs="Arial"/>
          <w:b/>
          <w:sz w:val="22"/>
          <w:szCs w:val="22"/>
        </w:rPr>
      </w:pPr>
      <w:r>
        <w:rPr>
          <w:rFonts w:ascii="Arial" w:hAnsi="Arial" w:cs="Arial"/>
          <w:b/>
          <w:sz w:val="22"/>
          <w:szCs w:val="22"/>
        </w:rPr>
        <w:t>[</w:t>
      </w:r>
      <w:r w:rsidR="00AD609F" w:rsidRPr="006A5229">
        <w:rPr>
          <w:rFonts w:ascii="Arial" w:hAnsi="Arial" w:cs="Arial"/>
          <w:b/>
          <w:sz w:val="22"/>
          <w:szCs w:val="22"/>
        </w:rPr>
        <w:t xml:space="preserve">Challenging the </w:t>
      </w:r>
      <w:r w:rsidR="00B126F6">
        <w:rPr>
          <w:rFonts w:ascii="Arial" w:hAnsi="Arial" w:cs="Arial"/>
          <w:b/>
          <w:sz w:val="22"/>
          <w:szCs w:val="22"/>
        </w:rPr>
        <w:t>employment</w:t>
      </w:r>
      <w:r w:rsidR="00AD609F" w:rsidRPr="006A5229">
        <w:rPr>
          <w:rFonts w:ascii="Arial" w:hAnsi="Arial" w:cs="Arial"/>
          <w:b/>
          <w:sz w:val="22"/>
          <w:szCs w:val="22"/>
        </w:rPr>
        <w:t xml:space="preserve"> status determination</w:t>
      </w:r>
    </w:p>
    <w:p w14:paraId="46307064" w14:textId="77777777" w:rsidR="00AD609F" w:rsidRPr="000651AB" w:rsidRDefault="00AD609F" w:rsidP="001A0B65">
      <w:pPr>
        <w:rPr>
          <w:rFonts w:ascii="Arial" w:hAnsi="Arial" w:cs="Arial"/>
          <w:sz w:val="22"/>
          <w:szCs w:val="22"/>
        </w:rPr>
      </w:pPr>
    </w:p>
    <w:p w14:paraId="36CEF2E3" w14:textId="4CC59CC5" w:rsidR="00D01305" w:rsidRDefault="00EE5305" w:rsidP="001A0B65">
      <w:pPr>
        <w:rPr>
          <w:rFonts w:ascii="Arial" w:hAnsi="Arial" w:cs="Arial"/>
          <w:sz w:val="22"/>
          <w:szCs w:val="22"/>
        </w:rPr>
      </w:pPr>
      <w:r>
        <w:rPr>
          <w:rFonts w:ascii="Arial" w:hAnsi="Arial" w:cs="Arial"/>
          <w:sz w:val="22"/>
          <w:szCs w:val="22"/>
        </w:rPr>
        <w:t xml:space="preserve">If the </w:t>
      </w:r>
      <w:r w:rsidR="00121854">
        <w:rPr>
          <w:rFonts w:ascii="Arial" w:hAnsi="Arial" w:cs="Arial"/>
          <w:sz w:val="22"/>
          <w:szCs w:val="22"/>
        </w:rPr>
        <w:t>Agency</w:t>
      </w:r>
      <w:r w:rsidR="00D01305">
        <w:rPr>
          <w:rFonts w:ascii="Arial" w:hAnsi="Arial" w:cs="Arial"/>
          <w:sz w:val="22"/>
          <w:szCs w:val="22"/>
        </w:rPr>
        <w:t xml:space="preserve"> is the </w:t>
      </w:r>
      <w:r w:rsidR="000E507A">
        <w:rPr>
          <w:rFonts w:ascii="Arial" w:hAnsi="Arial" w:cs="Arial"/>
          <w:sz w:val="22"/>
          <w:szCs w:val="22"/>
        </w:rPr>
        <w:t xml:space="preserve">deemed employer, </w:t>
      </w:r>
      <w:r w:rsidR="00121854">
        <w:rPr>
          <w:rFonts w:ascii="Arial" w:hAnsi="Arial" w:cs="Arial"/>
          <w:sz w:val="22"/>
          <w:szCs w:val="22"/>
        </w:rPr>
        <w:t>responsible for deducting and pay</w:t>
      </w:r>
      <w:r w:rsidR="007A27B3">
        <w:rPr>
          <w:rFonts w:ascii="Arial" w:hAnsi="Arial" w:cs="Arial"/>
          <w:sz w:val="22"/>
          <w:szCs w:val="22"/>
        </w:rPr>
        <w:t xml:space="preserve">ing tax and NICs to HMRC, </w:t>
      </w:r>
      <w:r>
        <w:rPr>
          <w:rFonts w:ascii="Arial" w:hAnsi="Arial" w:cs="Arial"/>
          <w:sz w:val="22"/>
          <w:szCs w:val="22"/>
        </w:rPr>
        <w:t xml:space="preserve">it </w:t>
      </w:r>
      <w:r w:rsidR="00D9437C">
        <w:rPr>
          <w:rFonts w:ascii="Arial" w:hAnsi="Arial" w:cs="Arial"/>
          <w:sz w:val="22"/>
          <w:szCs w:val="22"/>
        </w:rPr>
        <w:t xml:space="preserve">may challenge </w:t>
      </w:r>
      <w:r w:rsidR="007A414B">
        <w:rPr>
          <w:rFonts w:ascii="Arial" w:hAnsi="Arial" w:cs="Arial"/>
          <w:sz w:val="22"/>
          <w:szCs w:val="22"/>
        </w:rPr>
        <w:t>the outcome of the SDS</w:t>
      </w:r>
      <w:r w:rsidR="00D01305">
        <w:rPr>
          <w:rFonts w:ascii="Arial" w:hAnsi="Arial" w:cs="Arial"/>
          <w:sz w:val="22"/>
          <w:szCs w:val="22"/>
        </w:rPr>
        <w:t xml:space="preserve"> if it disagrees with the W</w:t>
      </w:r>
      <w:r w:rsidR="000E507A">
        <w:rPr>
          <w:rFonts w:ascii="Arial" w:hAnsi="Arial" w:cs="Arial"/>
          <w:sz w:val="22"/>
          <w:szCs w:val="22"/>
        </w:rPr>
        <w:t>orker’s employment status</w:t>
      </w:r>
      <w:r w:rsidR="00D9437C">
        <w:rPr>
          <w:rFonts w:ascii="Arial" w:hAnsi="Arial" w:cs="Arial"/>
          <w:sz w:val="22"/>
          <w:szCs w:val="22"/>
        </w:rPr>
        <w:t xml:space="preserve">. </w:t>
      </w:r>
    </w:p>
    <w:p w14:paraId="4FF9C158" w14:textId="77777777" w:rsidR="00D01305" w:rsidRDefault="00D01305" w:rsidP="001A0B65">
      <w:pPr>
        <w:rPr>
          <w:rFonts w:ascii="Arial" w:hAnsi="Arial" w:cs="Arial"/>
          <w:sz w:val="22"/>
          <w:szCs w:val="22"/>
        </w:rPr>
      </w:pPr>
    </w:p>
    <w:p w14:paraId="4B548EA2" w14:textId="3C48CD53" w:rsidR="008514ED" w:rsidRDefault="003072D4" w:rsidP="001A0B65">
      <w:pPr>
        <w:rPr>
          <w:rFonts w:ascii="Arial" w:hAnsi="Arial" w:cs="Arial"/>
          <w:sz w:val="22"/>
          <w:szCs w:val="22"/>
        </w:rPr>
      </w:pPr>
      <w:r>
        <w:rPr>
          <w:rFonts w:ascii="Arial" w:hAnsi="Arial" w:cs="Arial"/>
          <w:sz w:val="22"/>
          <w:szCs w:val="22"/>
        </w:rPr>
        <w:t xml:space="preserve">In cases of disagreement, </w:t>
      </w:r>
      <w:r w:rsidR="00D01305">
        <w:rPr>
          <w:rFonts w:ascii="Arial" w:hAnsi="Arial" w:cs="Arial"/>
          <w:sz w:val="22"/>
          <w:szCs w:val="22"/>
        </w:rPr>
        <w:t>representations (including</w:t>
      </w:r>
      <w:r w:rsidR="00B126F6">
        <w:rPr>
          <w:rFonts w:ascii="Arial" w:hAnsi="Arial" w:cs="Arial"/>
          <w:sz w:val="22"/>
          <w:szCs w:val="22"/>
        </w:rPr>
        <w:t xml:space="preserve"> the reasons</w:t>
      </w:r>
      <w:r w:rsidR="0073301E">
        <w:rPr>
          <w:rFonts w:ascii="Arial" w:hAnsi="Arial" w:cs="Arial"/>
          <w:sz w:val="22"/>
          <w:szCs w:val="22"/>
        </w:rPr>
        <w:t xml:space="preserve"> for </w:t>
      </w:r>
      <w:r w:rsidR="00D01305">
        <w:rPr>
          <w:rFonts w:ascii="Arial" w:hAnsi="Arial" w:cs="Arial"/>
          <w:sz w:val="22"/>
          <w:szCs w:val="22"/>
        </w:rPr>
        <w:t>any disagreement)</w:t>
      </w:r>
      <w:r w:rsidR="001D045F" w:rsidRPr="000651AB">
        <w:rPr>
          <w:rFonts w:ascii="Arial" w:hAnsi="Arial" w:cs="Arial"/>
          <w:sz w:val="22"/>
          <w:szCs w:val="22"/>
        </w:rPr>
        <w:t>,</w:t>
      </w:r>
      <w:r w:rsidR="008514ED" w:rsidRPr="000651AB">
        <w:rPr>
          <w:rFonts w:ascii="Arial" w:hAnsi="Arial" w:cs="Arial"/>
          <w:sz w:val="22"/>
          <w:szCs w:val="22"/>
        </w:rPr>
        <w:t xml:space="preserve"> along with any supporting evidence</w:t>
      </w:r>
      <w:r w:rsidR="001D045F" w:rsidRPr="000651AB">
        <w:rPr>
          <w:rFonts w:ascii="Arial" w:hAnsi="Arial" w:cs="Arial"/>
          <w:sz w:val="22"/>
          <w:szCs w:val="22"/>
        </w:rPr>
        <w:t>,</w:t>
      </w:r>
      <w:r w:rsidR="008514ED" w:rsidRPr="000651AB">
        <w:rPr>
          <w:rFonts w:ascii="Arial" w:hAnsi="Arial" w:cs="Arial"/>
          <w:sz w:val="22"/>
          <w:szCs w:val="22"/>
        </w:rPr>
        <w:t xml:space="preserve"> </w:t>
      </w:r>
      <w:r w:rsidR="00D01305">
        <w:rPr>
          <w:rFonts w:ascii="Arial" w:hAnsi="Arial" w:cs="Arial"/>
          <w:sz w:val="22"/>
          <w:szCs w:val="22"/>
        </w:rPr>
        <w:t>should be sent</w:t>
      </w:r>
      <w:r w:rsidR="008514ED" w:rsidRPr="000651AB">
        <w:rPr>
          <w:rFonts w:ascii="Arial" w:hAnsi="Arial" w:cs="Arial"/>
          <w:sz w:val="22"/>
          <w:szCs w:val="22"/>
        </w:rPr>
        <w:t xml:space="preserve"> to [</w:t>
      </w:r>
      <w:r w:rsidR="008514ED" w:rsidRPr="006A5229">
        <w:rPr>
          <w:rFonts w:ascii="Arial" w:hAnsi="Arial" w:cs="Arial"/>
          <w:sz w:val="22"/>
          <w:szCs w:val="22"/>
          <w:highlight w:val="yellow"/>
        </w:rPr>
        <w:t xml:space="preserve">me OR </w:t>
      </w:r>
      <w:r w:rsidR="006A5229" w:rsidRPr="006A5229">
        <w:rPr>
          <w:rFonts w:ascii="Arial" w:hAnsi="Arial" w:cs="Arial"/>
          <w:sz w:val="22"/>
          <w:szCs w:val="22"/>
          <w:highlight w:val="yellow"/>
        </w:rPr>
        <w:t>NAME</w:t>
      </w:r>
      <w:r w:rsidR="008514ED" w:rsidRPr="000651AB">
        <w:rPr>
          <w:rFonts w:ascii="Arial" w:hAnsi="Arial" w:cs="Arial"/>
          <w:sz w:val="22"/>
          <w:szCs w:val="22"/>
        </w:rPr>
        <w:t xml:space="preserve">] by email: </w:t>
      </w:r>
      <w:r w:rsidR="006A5229">
        <w:rPr>
          <w:rFonts w:ascii="Arial" w:hAnsi="Arial" w:cs="Arial"/>
          <w:sz w:val="22"/>
          <w:szCs w:val="22"/>
        </w:rPr>
        <w:t>[</w:t>
      </w:r>
      <w:r w:rsidR="006A5229" w:rsidRPr="00E94041">
        <w:rPr>
          <w:rFonts w:ascii="Arial" w:hAnsi="Arial" w:cs="Arial"/>
          <w:sz w:val="22"/>
          <w:szCs w:val="22"/>
          <w:highlight w:val="yellow"/>
        </w:rPr>
        <w:t>EMAIL</w:t>
      </w:r>
      <w:r w:rsidR="00E94041" w:rsidRPr="00E94041">
        <w:rPr>
          <w:rFonts w:ascii="Arial" w:hAnsi="Arial" w:cs="Arial"/>
          <w:sz w:val="22"/>
          <w:szCs w:val="22"/>
          <w:highlight w:val="yellow"/>
        </w:rPr>
        <w:t xml:space="preserve"> ADDRESS</w:t>
      </w:r>
      <w:r w:rsidR="006A5229">
        <w:rPr>
          <w:rFonts w:ascii="Arial" w:hAnsi="Arial" w:cs="Arial"/>
          <w:sz w:val="22"/>
          <w:szCs w:val="22"/>
        </w:rPr>
        <w:t>].</w:t>
      </w:r>
      <w:r w:rsidR="008514ED" w:rsidRPr="000651AB">
        <w:rPr>
          <w:rFonts w:ascii="Arial" w:hAnsi="Arial" w:cs="Arial"/>
          <w:sz w:val="22"/>
          <w:szCs w:val="22"/>
        </w:rPr>
        <w:t xml:space="preserve"> </w:t>
      </w:r>
      <w:r w:rsidR="00BF101B">
        <w:rPr>
          <w:rFonts w:ascii="Arial" w:hAnsi="Arial" w:cs="Arial"/>
          <w:sz w:val="22"/>
          <w:szCs w:val="22"/>
        </w:rPr>
        <w:t>[</w:t>
      </w:r>
      <w:r>
        <w:rPr>
          <w:rFonts w:ascii="Arial" w:hAnsi="Arial" w:cs="Arial"/>
          <w:sz w:val="22"/>
          <w:szCs w:val="22"/>
        </w:rPr>
        <w:t>Provided that any final payment for the Worker’s services has not already been made, t</w:t>
      </w:r>
      <w:r w:rsidR="008514ED" w:rsidRPr="000651AB">
        <w:rPr>
          <w:rFonts w:ascii="Arial" w:hAnsi="Arial" w:cs="Arial"/>
          <w:sz w:val="22"/>
          <w:szCs w:val="22"/>
        </w:rPr>
        <w:t xml:space="preserve">he Company will respond within 45 days of receiving </w:t>
      </w:r>
      <w:r w:rsidR="005A5968">
        <w:rPr>
          <w:rFonts w:ascii="Arial" w:hAnsi="Arial" w:cs="Arial"/>
          <w:sz w:val="22"/>
          <w:szCs w:val="22"/>
        </w:rPr>
        <w:t xml:space="preserve">the Agency’s </w:t>
      </w:r>
      <w:r w:rsidR="000E507A">
        <w:rPr>
          <w:rFonts w:ascii="Arial" w:hAnsi="Arial" w:cs="Arial"/>
          <w:sz w:val="22"/>
          <w:szCs w:val="22"/>
        </w:rPr>
        <w:t>representations</w:t>
      </w:r>
      <w:r w:rsidR="008514ED" w:rsidRPr="000651AB">
        <w:rPr>
          <w:rFonts w:ascii="Arial" w:hAnsi="Arial" w:cs="Arial"/>
          <w:sz w:val="22"/>
          <w:szCs w:val="22"/>
        </w:rPr>
        <w:t>.</w:t>
      </w:r>
      <w:r w:rsidR="006958F5">
        <w:rPr>
          <w:rFonts w:ascii="Arial" w:hAnsi="Arial" w:cs="Arial"/>
          <w:sz w:val="22"/>
          <w:szCs w:val="22"/>
        </w:rPr>
        <w:t>]</w:t>
      </w:r>
      <w:r w:rsidR="00BF101B">
        <w:rPr>
          <w:rFonts w:ascii="Arial" w:hAnsi="Arial" w:cs="Arial"/>
          <w:sz w:val="22"/>
          <w:szCs w:val="22"/>
        </w:rPr>
        <w:t>]</w:t>
      </w:r>
    </w:p>
    <w:p w14:paraId="26B8EAFC" w14:textId="77777777" w:rsidR="00121854" w:rsidRDefault="00121854" w:rsidP="001A0B65">
      <w:pPr>
        <w:rPr>
          <w:rFonts w:ascii="Arial" w:hAnsi="Arial" w:cs="Arial"/>
          <w:sz w:val="22"/>
          <w:szCs w:val="22"/>
        </w:rPr>
      </w:pPr>
    </w:p>
    <w:p w14:paraId="1F1B82D7" w14:textId="0BF70C78" w:rsidR="00121854" w:rsidRPr="000651AB" w:rsidRDefault="0073301E" w:rsidP="001A0B65">
      <w:pPr>
        <w:rPr>
          <w:rFonts w:ascii="Arial" w:hAnsi="Arial" w:cs="Arial"/>
          <w:sz w:val="22"/>
          <w:szCs w:val="22"/>
        </w:rPr>
      </w:pPr>
      <w:r>
        <w:rPr>
          <w:rFonts w:ascii="Arial" w:hAnsi="Arial" w:cs="Arial"/>
          <w:sz w:val="22"/>
          <w:szCs w:val="22"/>
        </w:rPr>
        <w:t>Thank you for your co-operation with the compliance process required by the changes to the IR35 tax regime and we</w:t>
      </w:r>
      <w:r w:rsidR="00121854">
        <w:rPr>
          <w:rFonts w:ascii="Arial" w:hAnsi="Arial" w:cs="Arial"/>
          <w:sz w:val="22"/>
          <w:szCs w:val="22"/>
        </w:rPr>
        <w:t xml:space="preserve"> look forward to working with you </w:t>
      </w:r>
      <w:r>
        <w:rPr>
          <w:rFonts w:ascii="Arial" w:hAnsi="Arial" w:cs="Arial"/>
          <w:sz w:val="22"/>
          <w:szCs w:val="22"/>
        </w:rPr>
        <w:t>in the future.</w:t>
      </w:r>
    </w:p>
    <w:p w14:paraId="05F0C2AF" w14:textId="77777777" w:rsidR="00375286" w:rsidRPr="000651AB" w:rsidRDefault="00375286" w:rsidP="001A0B65">
      <w:pPr>
        <w:rPr>
          <w:rFonts w:ascii="Arial" w:hAnsi="Arial" w:cs="Arial"/>
          <w:sz w:val="22"/>
          <w:szCs w:val="22"/>
        </w:rPr>
      </w:pPr>
    </w:p>
    <w:p w14:paraId="00696149" w14:textId="77777777" w:rsidR="005B74BE" w:rsidRPr="000651AB" w:rsidRDefault="005B74BE" w:rsidP="001A0B65">
      <w:pPr>
        <w:rPr>
          <w:rFonts w:ascii="Arial" w:hAnsi="Arial" w:cs="Arial"/>
          <w:sz w:val="22"/>
          <w:szCs w:val="22"/>
        </w:rPr>
      </w:pPr>
    </w:p>
    <w:p w14:paraId="65C5D95A" w14:textId="77777777" w:rsidR="003156BB" w:rsidRPr="000651AB" w:rsidRDefault="003156BB" w:rsidP="001A0B65">
      <w:pPr>
        <w:rPr>
          <w:rFonts w:ascii="Arial" w:hAnsi="Arial" w:cs="Arial"/>
          <w:sz w:val="22"/>
          <w:szCs w:val="22"/>
        </w:rPr>
      </w:pPr>
      <w:r w:rsidRPr="000651AB">
        <w:rPr>
          <w:rFonts w:ascii="Arial" w:hAnsi="Arial" w:cs="Arial"/>
          <w:sz w:val="22"/>
          <w:szCs w:val="22"/>
        </w:rPr>
        <w:t>Yours sincerely</w:t>
      </w:r>
    </w:p>
    <w:p w14:paraId="72303580" w14:textId="77777777" w:rsidR="003156BB" w:rsidRPr="000651AB" w:rsidRDefault="003156BB" w:rsidP="001A0B65">
      <w:pPr>
        <w:rPr>
          <w:rFonts w:ascii="Arial" w:hAnsi="Arial" w:cs="Arial"/>
          <w:sz w:val="22"/>
          <w:szCs w:val="22"/>
        </w:rPr>
      </w:pPr>
    </w:p>
    <w:p w14:paraId="3E8155A1" w14:textId="77777777" w:rsidR="003156BB" w:rsidRPr="000651AB" w:rsidRDefault="003156BB" w:rsidP="001A0B65">
      <w:pPr>
        <w:rPr>
          <w:rFonts w:ascii="Arial" w:hAnsi="Arial" w:cs="Arial"/>
          <w:sz w:val="22"/>
          <w:szCs w:val="22"/>
        </w:rPr>
      </w:pPr>
    </w:p>
    <w:p w14:paraId="02BECB26" w14:textId="77777777" w:rsidR="005A5968" w:rsidRDefault="006A5229" w:rsidP="001A0B65">
      <w:pPr>
        <w:rPr>
          <w:rFonts w:ascii="Arial" w:hAnsi="Arial" w:cs="Arial"/>
          <w:sz w:val="22"/>
          <w:szCs w:val="22"/>
        </w:rPr>
      </w:pPr>
      <w:r>
        <w:rPr>
          <w:rFonts w:ascii="Arial" w:hAnsi="Arial" w:cs="Arial"/>
          <w:sz w:val="22"/>
          <w:szCs w:val="22"/>
        </w:rPr>
        <w:t>[</w:t>
      </w:r>
      <w:r w:rsidRPr="006A5229">
        <w:rPr>
          <w:rFonts w:ascii="Arial" w:hAnsi="Arial" w:cs="Arial"/>
          <w:sz w:val="22"/>
          <w:szCs w:val="22"/>
          <w:highlight w:val="yellow"/>
        </w:rPr>
        <w:t>NAME</w:t>
      </w:r>
      <w:r>
        <w:rPr>
          <w:rFonts w:ascii="Arial" w:hAnsi="Arial" w:cs="Arial"/>
          <w:sz w:val="22"/>
          <w:szCs w:val="22"/>
        </w:rPr>
        <w:t>]</w:t>
      </w:r>
    </w:p>
    <w:p w14:paraId="6C84131F" w14:textId="5130CBD2" w:rsidR="00F00852" w:rsidRDefault="006A5229" w:rsidP="001A0B65">
      <w:pPr>
        <w:rPr>
          <w:rFonts w:ascii="Arial" w:hAnsi="Arial" w:cs="Arial"/>
          <w:sz w:val="22"/>
          <w:szCs w:val="22"/>
        </w:rPr>
      </w:pPr>
      <w:r>
        <w:rPr>
          <w:rFonts w:ascii="Arial" w:hAnsi="Arial" w:cs="Arial"/>
          <w:sz w:val="22"/>
          <w:szCs w:val="22"/>
        </w:rPr>
        <w:t>[</w:t>
      </w:r>
      <w:r w:rsidRPr="006A5229">
        <w:rPr>
          <w:rFonts w:ascii="Arial" w:hAnsi="Arial" w:cs="Arial"/>
          <w:sz w:val="22"/>
          <w:szCs w:val="22"/>
          <w:highlight w:val="yellow"/>
        </w:rPr>
        <w:t>JOB TITLE</w:t>
      </w:r>
      <w:r>
        <w:rPr>
          <w:rFonts w:ascii="Arial" w:hAnsi="Arial" w:cs="Arial"/>
          <w:sz w:val="22"/>
          <w:szCs w:val="22"/>
        </w:rPr>
        <w:t>]</w:t>
      </w:r>
    </w:p>
    <w:p w14:paraId="5808177F" w14:textId="77777777" w:rsidR="00F00852" w:rsidRDefault="00F00852">
      <w:pPr>
        <w:spacing w:line="170" w:lineRule="atLeast"/>
        <w:jc w:val="left"/>
        <w:rPr>
          <w:rFonts w:ascii="Arial" w:hAnsi="Arial" w:cs="Arial"/>
          <w:sz w:val="22"/>
          <w:szCs w:val="22"/>
        </w:rPr>
      </w:pPr>
      <w:r>
        <w:rPr>
          <w:rFonts w:ascii="Arial" w:hAnsi="Arial" w:cs="Arial"/>
          <w:sz w:val="22"/>
          <w:szCs w:val="22"/>
        </w:rPr>
        <w:br w:type="page"/>
      </w:r>
    </w:p>
    <w:p w14:paraId="0CAFD952" w14:textId="58CD2379" w:rsidR="003156BB" w:rsidRDefault="00F00852" w:rsidP="001A0B65">
      <w:pPr>
        <w:rPr>
          <w:rFonts w:ascii="Arial" w:hAnsi="Arial" w:cs="Arial"/>
          <w:b/>
          <w:sz w:val="22"/>
          <w:szCs w:val="22"/>
        </w:rPr>
      </w:pPr>
      <w:r w:rsidRPr="00F00852">
        <w:rPr>
          <w:rFonts w:ascii="Arial" w:hAnsi="Arial" w:cs="Arial"/>
          <w:b/>
          <w:sz w:val="22"/>
          <w:szCs w:val="22"/>
        </w:rPr>
        <w:lastRenderedPageBreak/>
        <w:t>SCHEDULE 1: STATUS DETERMINATION STATEMENT</w:t>
      </w:r>
    </w:p>
    <w:p w14:paraId="55FA6B5E" w14:textId="77777777" w:rsidR="00116B0C" w:rsidRDefault="00116B0C" w:rsidP="001A0B65">
      <w:pPr>
        <w:rPr>
          <w:rFonts w:ascii="Arial" w:hAnsi="Arial" w:cs="Arial"/>
          <w:b/>
          <w:sz w:val="22"/>
          <w:szCs w:val="22"/>
        </w:rPr>
      </w:pPr>
    </w:p>
    <w:p w14:paraId="02F5E3AC" w14:textId="6F410EAA" w:rsidR="00116B0C" w:rsidRPr="00116B0C" w:rsidRDefault="00116B0C" w:rsidP="001A0B65">
      <w:pPr>
        <w:rPr>
          <w:rFonts w:ascii="Arial" w:hAnsi="Arial" w:cs="Arial"/>
          <w:sz w:val="22"/>
          <w:szCs w:val="22"/>
        </w:rPr>
      </w:pPr>
      <w:r>
        <w:rPr>
          <w:rFonts w:ascii="Arial" w:hAnsi="Arial" w:cs="Arial"/>
          <w:b/>
          <w:sz w:val="22"/>
          <w:szCs w:val="22"/>
        </w:rPr>
        <w:t xml:space="preserve">CLIENT: </w:t>
      </w:r>
      <w:r>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737D7D81" w14:textId="77777777" w:rsidR="00116B0C" w:rsidRDefault="00116B0C" w:rsidP="001A0B65">
      <w:pPr>
        <w:rPr>
          <w:rFonts w:ascii="Arial" w:hAnsi="Arial" w:cs="Arial"/>
          <w:b/>
          <w:sz w:val="22"/>
          <w:szCs w:val="22"/>
        </w:rPr>
      </w:pPr>
    </w:p>
    <w:p w14:paraId="3044C064" w14:textId="2DDC84DF" w:rsidR="00116B0C" w:rsidRPr="00116B0C" w:rsidRDefault="00116B0C" w:rsidP="001A0B65">
      <w:pPr>
        <w:rPr>
          <w:rFonts w:ascii="Arial" w:hAnsi="Arial" w:cs="Arial"/>
          <w:sz w:val="22"/>
          <w:szCs w:val="22"/>
        </w:rPr>
      </w:pPr>
      <w:r>
        <w:rPr>
          <w:rFonts w:ascii="Arial" w:hAnsi="Arial" w:cs="Arial"/>
          <w:b/>
          <w:sz w:val="22"/>
          <w:szCs w:val="22"/>
        </w:rPr>
        <w:t xml:space="preserve">WORKER: </w:t>
      </w:r>
      <w:r w:rsidRPr="00116B0C">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6CBD9E48" w14:textId="77777777" w:rsidR="00116B0C" w:rsidRDefault="00116B0C" w:rsidP="001A0B65">
      <w:pPr>
        <w:rPr>
          <w:rFonts w:ascii="Arial" w:hAnsi="Arial" w:cs="Arial"/>
          <w:b/>
          <w:sz w:val="22"/>
          <w:szCs w:val="22"/>
        </w:rPr>
      </w:pPr>
    </w:p>
    <w:p w14:paraId="416E2977" w14:textId="07675DDF" w:rsidR="00116B0C" w:rsidRDefault="003829D7" w:rsidP="001A0B65">
      <w:pPr>
        <w:rPr>
          <w:rFonts w:ascii="Arial" w:hAnsi="Arial" w:cs="Arial"/>
          <w:sz w:val="22"/>
          <w:szCs w:val="22"/>
        </w:rPr>
      </w:pPr>
      <w:r>
        <w:rPr>
          <w:rFonts w:ascii="Arial" w:hAnsi="Arial" w:cs="Arial"/>
          <w:b/>
          <w:sz w:val="22"/>
          <w:szCs w:val="22"/>
        </w:rPr>
        <w:t xml:space="preserve">WORKER’S </w:t>
      </w:r>
      <w:r w:rsidR="00116B0C">
        <w:rPr>
          <w:rFonts w:ascii="Arial" w:hAnsi="Arial" w:cs="Arial"/>
          <w:b/>
          <w:sz w:val="22"/>
          <w:szCs w:val="22"/>
        </w:rPr>
        <w:t xml:space="preserve">PERSONAL SERVICE COMPANY: </w:t>
      </w:r>
      <w:r w:rsidR="00116B0C" w:rsidRPr="00116B0C">
        <w:rPr>
          <w:rFonts w:ascii="Arial" w:hAnsi="Arial" w:cs="Arial"/>
          <w:sz w:val="22"/>
          <w:szCs w:val="22"/>
        </w:rPr>
        <w:t>[</w:t>
      </w:r>
      <w:r w:rsidR="00116B0C" w:rsidRPr="003829D7">
        <w:rPr>
          <w:rFonts w:ascii="Arial" w:hAnsi="Arial" w:cs="Arial"/>
          <w:sz w:val="22"/>
          <w:szCs w:val="22"/>
          <w:highlight w:val="yellow"/>
        </w:rPr>
        <w:t>INSERT DETAILS</w:t>
      </w:r>
      <w:r w:rsidR="00116B0C">
        <w:rPr>
          <w:rFonts w:ascii="Arial" w:hAnsi="Arial" w:cs="Arial"/>
          <w:sz w:val="22"/>
          <w:szCs w:val="22"/>
        </w:rPr>
        <w:t>]</w:t>
      </w:r>
    </w:p>
    <w:p w14:paraId="7DB1A636" w14:textId="77777777" w:rsidR="00D53040" w:rsidRDefault="00D53040" w:rsidP="001A0B65">
      <w:pPr>
        <w:rPr>
          <w:rFonts w:ascii="Arial" w:hAnsi="Arial" w:cs="Arial"/>
          <w:sz w:val="22"/>
          <w:szCs w:val="22"/>
        </w:rPr>
      </w:pPr>
    </w:p>
    <w:p w14:paraId="23427016" w14:textId="308C1513" w:rsidR="00D53040" w:rsidRPr="00D53040" w:rsidRDefault="00D53040" w:rsidP="001A0B65">
      <w:pPr>
        <w:rPr>
          <w:rFonts w:ascii="Arial" w:hAnsi="Arial" w:cs="Arial"/>
          <w:sz w:val="22"/>
          <w:szCs w:val="22"/>
        </w:rPr>
      </w:pPr>
      <w:r w:rsidRPr="00D53040">
        <w:rPr>
          <w:rFonts w:ascii="Arial" w:hAnsi="Arial" w:cs="Arial"/>
          <w:b/>
          <w:sz w:val="22"/>
          <w:szCs w:val="22"/>
        </w:rPr>
        <w:t>AGENCY:</w:t>
      </w:r>
      <w:r>
        <w:rPr>
          <w:rFonts w:ascii="Arial" w:hAnsi="Arial" w:cs="Arial"/>
          <w:b/>
          <w:sz w:val="22"/>
          <w:szCs w:val="22"/>
        </w:rPr>
        <w:t xml:space="preserve"> </w:t>
      </w:r>
      <w:r w:rsidRPr="00D53040">
        <w:rPr>
          <w:rFonts w:ascii="Arial" w:hAnsi="Arial" w:cs="Arial"/>
          <w:sz w:val="22"/>
          <w:szCs w:val="22"/>
        </w:rPr>
        <w:t>[</w:t>
      </w:r>
      <w:r w:rsidRPr="00D53040">
        <w:rPr>
          <w:rFonts w:ascii="Arial" w:hAnsi="Arial" w:cs="Arial"/>
          <w:sz w:val="22"/>
          <w:szCs w:val="22"/>
          <w:highlight w:val="yellow"/>
        </w:rPr>
        <w:t>INSERT DETAILS OF AGENCY THAT CLIENT CONTRACTS WITH FOR WORKER’S SERVICES</w:t>
      </w:r>
      <w:r>
        <w:rPr>
          <w:rFonts w:ascii="Arial" w:hAnsi="Arial" w:cs="Arial"/>
          <w:sz w:val="22"/>
          <w:szCs w:val="22"/>
        </w:rPr>
        <w:t>]</w:t>
      </w:r>
    </w:p>
    <w:p w14:paraId="1DC9A4A3" w14:textId="77777777" w:rsidR="00116B0C" w:rsidRDefault="00116B0C" w:rsidP="001A0B65">
      <w:pPr>
        <w:rPr>
          <w:rFonts w:ascii="Arial" w:hAnsi="Arial" w:cs="Arial"/>
          <w:b/>
          <w:sz w:val="22"/>
          <w:szCs w:val="22"/>
        </w:rPr>
      </w:pPr>
    </w:p>
    <w:p w14:paraId="5BBDB810" w14:textId="408B51D6" w:rsidR="00116B0C" w:rsidRPr="003829D7" w:rsidRDefault="00116B0C" w:rsidP="001A0B65">
      <w:pPr>
        <w:rPr>
          <w:rFonts w:ascii="Arial" w:hAnsi="Arial" w:cs="Arial"/>
          <w:sz w:val="22"/>
          <w:szCs w:val="22"/>
        </w:rPr>
      </w:pPr>
      <w:r>
        <w:rPr>
          <w:rFonts w:ascii="Arial" w:hAnsi="Arial" w:cs="Arial"/>
          <w:b/>
          <w:sz w:val="22"/>
          <w:szCs w:val="22"/>
        </w:rPr>
        <w:t>ENGAG</w:t>
      </w:r>
      <w:r w:rsidR="00D53040">
        <w:rPr>
          <w:rFonts w:ascii="Arial" w:hAnsi="Arial" w:cs="Arial"/>
          <w:b/>
          <w:sz w:val="22"/>
          <w:szCs w:val="22"/>
        </w:rPr>
        <w:t>E</w:t>
      </w:r>
      <w:r>
        <w:rPr>
          <w:rFonts w:ascii="Arial" w:hAnsi="Arial" w:cs="Arial"/>
          <w:b/>
          <w:sz w:val="22"/>
          <w:szCs w:val="22"/>
        </w:rPr>
        <w:t xml:space="preserve">MENT: </w:t>
      </w:r>
      <w:r w:rsidR="003829D7" w:rsidRPr="003829D7">
        <w:rPr>
          <w:rFonts w:ascii="Arial" w:hAnsi="Arial" w:cs="Arial"/>
          <w:sz w:val="22"/>
          <w:szCs w:val="22"/>
        </w:rPr>
        <w:t>[</w:t>
      </w:r>
      <w:r w:rsidR="003829D7" w:rsidRPr="003829D7">
        <w:rPr>
          <w:rFonts w:ascii="Arial" w:hAnsi="Arial" w:cs="Arial"/>
          <w:sz w:val="22"/>
          <w:szCs w:val="22"/>
          <w:highlight w:val="yellow"/>
        </w:rPr>
        <w:t>INSERT DETAILS OF THE PARTICULAR ENGAGMENT THAT THIS STATUS DETERMINATION APPLIES TO</w:t>
      </w:r>
      <w:r w:rsidR="003829D7" w:rsidRPr="003829D7">
        <w:rPr>
          <w:rFonts w:ascii="Arial" w:hAnsi="Arial" w:cs="Arial"/>
          <w:sz w:val="22"/>
          <w:szCs w:val="22"/>
        </w:rPr>
        <w:t>]</w:t>
      </w:r>
    </w:p>
    <w:p w14:paraId="2459242F" w14:textId="77777777" w:rsidR="00116B0C" w:rsidRDefault="00116B0C" w:rsidP="001A0B65">
      <w:pPr>
        <w:rPr>
          <w:rFonts w:ascii="Arial" w:hAnsi="Arial" w:cs="Arial"/>
          <w:b/>
          <w:sz w:val="22"/>
          <w:szCs w:val="22"/>
        </w:rPr>
      </w:pPr>
    </w:p>
    <w:p w14:paraId="17F5FBA9" w14:textId="0F7635CE" w:rsidR="00116B0C" w:rsidRPr="003829D7" w:rsidRDefault="00116B0C" w:rsidP="001A0B65">
      <w:pPr>
        <w:rPr>
          <w:rFonts w:ascii="Arial" w:hAnsi="Arial" w:cs="Arial"/>
          <w:sz w:val="22"/>
          <w:szCs w:val="22"/>
        </w:rPr>
      </w:pPr>
      <w:r>
        <w:rPr>
          <w:rFonts w:ascii="Arial" w:hAnsi="Arial" w:cs="Arial"/>
          <w:b/>
          <w:sz w:val="22"/>
          <w:szCs w:val="22"/>
        </w:rPr>
        <w:t>DATE:</w:t>
      </w:r>
      <w:r w:rsidR="003829D7">
        <w:rPr>
          <w:rFonts w:ascii="Arial" w:hAnsi="Arial" w:cs="Arial"/>
          <w:b/>
          <w:sz w:val="22"/>
          <w:szCs w:val="22"/>
        </w:rPr>
        <w:t xml:space="preserve"> </w:t>
      </w:r>
      <w:r w:rsidR="003829D7" w:rsidRPr="003829D7">
        <w:rPr>
          <w:rFonts w:ascii="Arial" w:hAnsi="Arial" w:cs="Arial"/>
          <w:sz w:val="22"/>
          <w:szCs w:val="22"/>
        </w:rPr>
        <w:t>[</w:t>
      </w:r>
      <w:r w:rsidR="003829D7" w:rsidRPr="003829D7">
        <w:rPr>
          <w:rFonts w:ascii="Arial" w:hAnsi="Arial" w:cs="Arial"/>
          <w:sz w:val="22"/>
          <w:szCs w:val="22"/>
          <w:highlight w:val="yellow"/>
        </w:rPr>
        <w:t>INSERT DATE</w:t>
      </w:r>
      <w:r w:rsidR="003829D7" w:rsidRPr="003829D7">
        <w:rPr>
          <w:rFonts w:ascii="Arial" w:hAnsi="Arial" w:cs="Arial"/>
          <w:sz w:val="22"/>
          <w:szCs w:val="22"/>
        </w:rPr>
        <w:t>]</w:t>
      </w:r>
    </w:p>
    <w:p w14:paraId="39AC24A5" w14:textId="77777777" w:rsidR="00116B0C" w:rsidRDefault="00116B0C" w:rsidP="001A0B65">
      <w:pPr>
        <w:rPr>
          <w:rFonts w:ascii="Arial" w:hAnsi="Arial" w:cs="Arial"/>
          <w:b/>
          <w:sz w:val="22"/>
          <w:szCs w:val="22"/>
        </w:rPr>
      </w:pPr>
    </w:p>
    <w:p w14:paraId="1C06987F" w14:textId="44FAE884" w:rsidR="00116B0C" w:rsidRDefault="00116B0C" w:rsidP="001A0B65">
      <w:pPr>
        <w:rPr>
          <w:rFonts w:ascii="Arial" w:hAnsi="Arial" w:cs="Arial"/>
          <w:b/>
          <w:sz w:val="22"/>
          <w:szCs w:val="22"/>
        </w:rPr>
      </w:pPr>
      <w:r>
        <w:rPr>
          <w:rFonts w:ascii="Arial" w:hAnsi="Arial" w:cs="Arial"/>
          <w:b/>
          <w:sz w:val="22"/>
          <w:szCs w:val="22"/>
        </w:rPr>
        <w:t>STATUS DETERMINATION:</w:t>
      </w:r>
      <w:r w:rsidR="003829D7">
        <w:rPr>
          <w:rFonts w:ascii="Arial" w:hAnsi="Arial" w:cs="Arial"/>
          <w:b/>
          <w:sz w:val="22"/>
          <w:szCs w:val="22"/>
        </w:rPr>
        <w:t xml:space="preserve"> </w:t>
      </w:r>
      <w:r w:rsidR="003829D7" w:rsidRPr="003829D7">
        <w:rPr>
          <w:rFonts w:ascii="Arial" w:hAnsi="Arial" w:cs="Arial"/>
          <w:sz w:val="22"/>
          <w:szCs w:val="22"/>
        </w:rPr>
        <w:t>[</w:t>
      </w:r>
      <w:r w:rsidR="003829D7" w:rsidRPr="003829D7">
        <w:rPr>
          <w:rFonts w:ascii="Arial" w:hAnsi="Arial" w:cs="Arial"/>
          <w:sz w:val="22"/>
          <w:szCs w:val="22"/>
          <w:highlight w:val="yellow"/>
        </w:rPr>
        <w:t>INSERT DETAILS</w:t>
      </w:r>
      <w:r w:rsidR="003829D7" w:rsidRPr="003829D7">
        <w:rPr>
          <w:rFonts w:ascii="Arial" w:hAnsi="Arial" w:cs="Arial"/>
          <w:sz w:val="22"/>
          <w:szCs w:val="22"/>
        </w:rPr>
        <w:t>]</w:t>
      </w:r>
    </w:p>
    <w:p w14:paraId="1E6AD925" w14:textId="77777777" w:rsidR="00116B0C" w:rsidRDefault="00116B0C" w:rsidP="001A0B65">
      <w:pPr>
        <w:rPr>
          <w:rFonts w:ascii="Arial" w:hAnsi="Arial" w:cs="Arial"/>
          <w:b/>
          <w:sz w:val="22"/>
          <w:szCs w:val="22"/>
        </w:rPr>
      </w:pPr>
    </w:p>
    <w:p w14:paraId="041921B5" w14:textId="68B6F122" w:rsidR="00116B0C" w:rsidRDefault="00116B0C" w:rsidP="001A0B65">
      <w:pPr>
        <w:rPr>
          <w:rFonts w:ascii="Arial" w:hAnsi="Arial" w:cs="Arial"/>
          <w:b/>
          <w:sz w:val="22"/>
          <w:szCs w:val="22"/>
        </w:rPr>
      </w:pPr>
      <w:r>
        <w:rPr>
          <w:rFonts w:ascii="Arial" w:hAnsi="Arial" w:cs="Arial"/>
          <w:b/>
          <w:sz w:val="22"/>
          <w:szCs w:val="22"/>
        </w:rPr>
        <w:t>REASONS:</w:t>
      </w:r>
      <w:r w:rsidR="003829D7">
        <w:rPr>
          <w:rFonts w:ascii="Arial" w:hAnsi="Arial" w:cs="Arial"/>
          <w:b/>
          <w:sz w:val="22"/>
          <w:szCs w:val="22"/>
        </w:rPr>
        <w:t xml:space="preserve"> </w:t>
      </w:r>
      <w:r w:rsidR="003829D7" w:rsidRPr="003829D7">
        <w:rPr>
          <w:rFonts w:ascii="Arial" w:hAnsi="Arial" w:cs="Arial"/>
          <w:sz w:val="22"/>
          <w:szCs w:val="22"/>
        </w:rPr>
        <w:t>[</w:t>
      </w:r>
      <w:r w:rsidR="003829D7" w:rsidRPr="003829D7">
        <w:rPr>
          <w:rFonts w:ascii="Arial" w:hAnsi="Arial" w:cs="Arial"/>
          <w:sz w:val="22"/>
          <w:szCs w:val="22"/>
          <w:highlight w:val="yellow"/>
        </w:rPr>
        <w:t>INSERT DETAILS</w:t>
      </w:r>
      <w:r w:rsidR="003829D7" w:rsidRPr="003829D7">
        <w:rPr>
          <w:rFonts w:ascii="Arial" w:hAnsi="Arial" w:cs="Arial"/>
          <w:sz w:val="22"/>
          <w:szCs w:val="22"/>
        </w:rPr>
        <w:t>]</w:t>
      </w:r>
    </w:p>
    <w:p w14:paraId="5AC90F73" w14:textId="77777777" w:rsidR="00116B0C" w:rsidRDefault="00116B0C" w:rsidP="001A0B65">
      <w:pPr>
        <w:rPr>
          <w:rFonts w:ascii="Arial" w:hAnsi="Arial" w:cs="Arial"/>
          <w:b/>
          <w:sz w:val="22"/>
          <w:szCs w:val="22"/>
        </w:rPr>
      </w:pPr>
    </w:p>
    <w:p w14:paraId="6E629C65" w14:textId="77777777" w:rsidR="00116B0C" w:rsidRDefault="00116B0C" w:rsidP="001A0B65">
      <w:pPr>
        <w:rPr>
          <w:rFonts w:ascii="Arial" w:hAnsi="Arial" w:cs="Arial"/>
          <w:b/>
          <w:sz w:val="22"/>
          <w:szCs w:val="22"/>
        </w:rPr>
      </w:pPr>
    </w:p>
    <w:p w14:paraId="50D6BB7D" w14:textId="77777777" w:rsidR="00F00852" w:rsidRDefault="00F00852" w:rsidP="001A0B65">
      <w:pPr>
        <w:rPr>
          <w:rFonts w:ascii="Arial" w:hAnsi="Arial" w:cs="Arial"/>
          <w:b/>
          <w:sz w:val="22"/>
          <w:szCs w:val="22"/>
        </w:rPr>
      </w:pPr>
    </w:p>
    <w:p w14:paraId="58E37EC7" w14:textId="77777777" w:rsidR="00F00852" w:rsidRPr="00F00852" w:rsidRDefault="00F00852" w:rsidP="001A0B65">
      <w:pPr>
        <w:rPr>
          <w:rFonts w:ascii="Arial" w:hAnsi="Arial" w:cs="Arial"/>
          <w:b/>
          <w:sz w:val="22"/>
          <w:szCs w:val="22"/>
        </w:rPr>
      </w:pPr>
    </w:p>
    <w:sectPr w:rsidR="00F00852" w:rsidRPr="00F00852" w:rsidSect="00930F18">
      <w:headerReference w:type="even" r:id="rId13"/>
      <w:headerReference w:type="default" r:id="rId14"/>
      <w:footerReference w:type="even" r:id="rId15"/>
      <w:footerReference w:type="default" r:id="rId16"/>
      <w:headerReference w:type="first" r:id="rId17"/>
      <w:footerReference w:type="first" r:id="rId18"/>
      <w:pgSz w:w="11907" w:h="16839" w:code="9"/>
      <w:pgMar w:top="2495" w:right="1531" w:bottom="737" w:left="1814" w:header="624" w:footer="141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4F286" w14:textId="77777777" w:rsidR="00CE2693" w:rsidRDefault="00CE2693" w:rsidP="001547FE">
      <w:r>
        <w:separator/>
      </w:r>
    </w:p>
  </w:endnote>
  <w:endnote w:type="continuationSeparator" w:id="0">
    <w:p w14:paraId="05E782B6" w14:textId="77777777" w:rsidR="00CE2693" w:rsidRDefault="00CE2693" w:rsidP="0015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PrecisionSans-Light">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D7D56" w14:textId="77777777" w:rsidR="006C33EE" w:rsidRDefault="006C33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23932" w14:textId="68DAA1FB" w:rsidR="006C33EE" w:rsidRPr="006C33EE" w:rsidRDefault="006C33EE">
    <w:pPr>
      <w:pStyle w:val="Footer"/>
      <w:rPr>
        <w:i/>
        <w:sz w:val="18"/>
        <w:szCs w:val="18"/>
      </w:rPr>
    </w:pPr>
    <w:r w:rsidRPr="006C33EE">
      <w:rPr>
        <w:i/>
        <w:sz w:val="18"/>
        <w:szCs w:val="18"/>
      </w:rPr>
      <w:t>Disclaimer: This letter is a template and requires customisation. The template and its accompanying guidance notes do not constitute legal advice and should not be relied upon as such.</w:t>
    </w:r>
  </w:p>
  <w:p w14:paraId="526309D5" w14:textId="77777777" w:rsidR="006C33EE" w:rsidRDefault="006C33EE">
    <w:pPr>
      <w:pStyle w:val="Footer"/>
      <w:rPr>
        <w:sz w:val="18"/>
        <w:szCs w:val="18"/>
      </w:rPr>
    </w:pPr>
  </w:p>
  <w:p w14:paraId="4FDA5020" w14:textId="77777777" w:rsidR="006C33EE" w:rsidRPr="006C33EE" w:rsidRDefault="006C33EE" w:rsidP="006C33EE">
    <w:pPr>
      <w:pStyle w:val="Footer"/>
      <w:rPr>
        <w:rFonts w:ascii="Arial" w:hAnsi="Arial"/>
        <w:sz w:val="18"/>
        <w:szCs w:val="18"/>
      </w:rPr>
    </w:pPr>
    <w:r w:rsidRPr="006C33EE">
      <w:rPr>
        <w:sz w:val="18"/>
        <w:szCs w:val="18"/>
      </w:rPr>
      <w:t>Copyright © Make UK 2020</w:t>
    </w:r>
  </w:p>
  <w:p w14:paraId="3C7D24E5" w14:textId="77777777" w:rsidR="006C33EE" w:rsidRPr="006C33EE" w:rsidRDefault="006C33EE">
    <w:pPr>
      <w:pStyle w:val="Footer"/>
      <w:rPr>
        <w:sz w:val="18"/>
        <w:szCs w:val="18"/>
      </w:rPr>
    </w:pPr>
  </w:p>
  <w:p w14:paraId="71BF0B7A" w14:textId="0CC6853D" w:rsidR="000651AB" w:rsidRDefault="000651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99079" w14:textId="11427683" w:rsidR="00F87254" w:rsidRDefault="008234FE" w:rsidP="008234FE">
    <w:pPr>
      <w:pStyle w:val="Footer"/>
      <w:jc w:val="center"/>
    </w:pPr>
    <w:r>
      <w:fldChar w:fldCharType="begin"/>
    </w:r>
    <w:r>
      <w:instrText xml:space="preserve"> PAGE   \* MERGEFORMAT </w:instrText>
    </w:r>
    <w:r>
      <w:fldChar w:fldCharType="separate"/>
    </w:r>
    <w:r>
      <w:rPr>
        <w:noProof/>
      </w:rPr>
      <w:t>1</w:t>
    </w:r>
    <w:r>
      <w:rPr>
        <w:noProof/>
      </w:rPr>
      <w:fldChar w:fldCharType="end"/>
    </w:r>
  </w:p>
  <w:p w14:paraId="78B0FCA7" w14:textId="77777777" w:rsidR="00F87254" w:rsidRDefault="00F872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F3A91" w14:textId="77777777" w:rsidR="00CE2693" w:rsidRDefault="00CE2693" w:rsidP="001547FE">
      <w:r>
        <w:separator/>
      </w:r>
    </w:p>
  </w:footnote>
  <w:footnote w:type="continuationSeparator" w:id="0">
    <w:p w14:paraId="117C49F9" w14:textId="77777777" w:rsidR="00CE2693" w:rsidRDefault="00CE2693" w:rsidP="00154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440C5" w14:textId="77777777" w:rsidR="006C33EE" w:rsidRDefault="006C33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7317A" w14:textId="40203946" w:rsidR="00324804" w:rsidRDefault="00A42CFC" w:rsidP="00A7094C">
    <w:pPr>
      <w:pStyle w:val="Header"/>
      <w:tabs>
        <w:tab w:val="clear" w:pos="8640"/>
      </w:tabs>
      <w:ind w:left="6300"/>
    </w:pPr>
    <w:bookmarkStart w:id="0" w:name="_GoBack"/>
    <w:r>
      <w:rPr>
        <w:noProof/>
        <w:lang w:eastAsia="en-GB"/>
      </w:rPr>
      <w:drawing>
        <wp:inline distT="0" distB="0" distL="0" distR="0" wp14:anchorId="2F41FD5C" wp14:editId="11A17E7A">
          <wp:extent cx="1162050" cy="441325"/>
          <wp:effectExtent l="0" t="0" r="0" b="0"/>
          <wp:docPr id="2" name="Picture 2" descr="C:\Users\claxton\AppData\Local\Microsoft\Windows\INetCache\Content.Outlook\RH85PP72\Make Business 300.jpg"/>
          <wp:cNvGraphicFramePr/>
          <a:graphic xmlns:a="http://schemas.openxmlformats.org/drawingml/2006/main">
            <a:graphicData uri="http://schemas.openxmlformats.org/drawingml/2006/picture">
              <pic:pic xmlns:pic="http://schemas.openxmlformats.org/drawingml/2006/picture">
                <pic:nvPicPr>
                  <pic:cNvPr id="2" name="Picture 2" descr="C:\Users\claxton\AppData\Local\Microsoft\Windows\INetCache\Content.Outlook\RH85PP72\Make Business 300.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41325"/>
                  </a:xfrm>
                  <a:prstGeom prst="rect">
                    <a:avLst/>
                  </a:prstGeom>
                  <a:noFill/>
                  <a:ln>
                    <a:noFill/>
                  </a:ln>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AD772" w14:textId="50AD3697" w:rsidR="001A0B65" w:rsidRDefault="009E78F2" w:rsidP="001A0B65">
    <w:pPr>
      <w:pStyle w:val="Header"/>
      <w:jc w:val="right"/>
    </w:pPr>
    <w:r w:rsidRPr="00892796">
      <w:rPr>
        <w:noProof/>
        <w:lang w:eastAsia="en-GB"/>
      </w:rPr>
      <w:drawing>
        <wp:anchor distT="0" distB="0" distL="114300" distR="114300" simplePos="0" relativeHeight="251659264" behindDoc="0" locked="0" layoutInCell="1" allowOverlap="1" wp14:anchorId="2C86A87D" wp14:editId="37259166">
          <wp:simplePos x="0" y="0"/>
          <wp:positionH relativeFrom="margin">
            <wp:posOffset>4203700</wp:posOffset>
          </wp:positionH>
          <wp:positionV relativeFrom="margin">
            <wp:posOffset>-1299210</wp:posOffset>
          </wp:positionV>
          <wp:extent cx="1905000" cy="723900"/>
          <wp:effectExtent l="0" t="0" r="0" b="0"/>
          <wp:wrapSquare wrapText="bothSides"/>
          <wp:docPr id="1" name="Picture 1" descr="C:\Users\claxton\AppData\Local\Microsoft\Windows\INetCache\Content.Outlook\RH85PP72\Make Business 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xton\AppData\Local\Microsoft\Windows\INetCache\Content.Outlook\RH85PP72\Make Business 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23900"/>
                  </a:xfrm>
                  <a:prstGeom prst="rect">
                    <a:avLst/>
                  </a:prstGeom>
                  <a:noFill/>
                  <a:ln>
                    <a:noFill/>
                  </a:ln>
                </pic:spPr>
              </pic:pic>
            </a:graphicData>
          </a:graphic>
        </wp:anchor>
      </w:drawing>
    </w:r>
  </w:p>
  <w:p w14:paraId="72D62A92" w14:textId="3E11EC90" w:rsidR="00324804" w:rsidRDefault="00324804" w:rsidP="009E78F2">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14E3A"/>
    <w:multiLevelType w:val="hybridMultilevel"/>
    <w:tmpl w:val="7F2662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89E2A5A"/>
    <w:multiLevelType w:val="multilevel"/>
    <w:tmpl w:val="DCEE4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4074A"/>
    <w:multiLevelType w:val="hybridMultilevel"/>
    <w:tmpl w:val="5E6E1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E00622"/>
    <w:multiLevelType w:val="hybridMultilevel"/>
    <w:tmpl w:val="3E26A4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1132D7"/>
    <w:multiLevelType w:val="hybridMultilevel"/>
    <w:tmpl w:val="0A3E2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072752"/>
    <w:multiLevelType w:val="hybridMultilevel"/>
    <w:tmpl w:val="5B72A0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EED0242"/>
    <w:multiLevelType w:val="multilevel"/>
    <w:tmpl w:val="BAEA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3A7EFF"/>
    <w:multiLevelType w:val="hybridMultilevel"/>
    <w:tmpl w:val="7CBE16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9BA2F7C"/>
    <w:multiLevelType w:val="hybridMultilevel"/>
    <w:tmpl w:val="ED289E0E"/>
    <w:lvl w:ilvl="0" w:tplc="04090001">
      <w:start w:val="1"/>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0"/>
  </w:num>
  <w:num w:numId="5">
    <w:abstractNumId w:val="4"/>
  </w:num>
  <w:num w:numId="6">
    <w:abstractNumId w:val="7"/>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95"/>
  <w:displayHorizontalDrawingGridEvery w:val="2"/>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FA"/>
    <w:rsid w:val="00001C4D"/>
    <w:rsid w:val="00003388"/>
    <w:rsid w:val="000037F2"/>
    <w:rsid w:val="00014471"/>
    <w:rsid w:val="000227D6"/>
    <w:rsid w:val="00027BF4"/>
    <w:rsid w:val="00033127"/>
    <w:rsid w:val="00045BDC"/>
    <w:rsid w:val="000504C3"/>
    <w:rsid w:val="000651AB"/>
    <w:rsid w:val="0006632F"/>
    <w:rsid w:val="0006668D"/>
    <w:rsid w:val="000726C9"/>
    <w:rsid w:val="0009480D"/>
    <w:rsid w:val="000A12F2"/>
    <w:rsid w:val="000B3B1A"/>
    <w:rsid w:val="000D415D"/>
    <w:rsid w:val="000E4DA2"/>
    <w:rsid w:val="000E507A"/>
    <w:rsid w:val="000F5DF9"/>
    <w:rsid w:val="00103F23"/>
    <w:rsid w:val="00112A19"/>
    <w:rsid w:val="00116B0C"/>
    <w:rsid w:val="00120CF6"/>
    <w:rsid w:val="00121854"/>
    <w:rsid w:val="00132371"/>
    <w:rsid w:val="001547FE"/>
    <w:rsid w:val="0015563D"/>
    <w:rsid w:val="00156EA6"/>
    <w:rsid w:val="001606C3"/>
    <w:rsid w:val="00167EBD"/>
    <w:rsid w:val="00173729"/>
    <w:rsid w:val="00197631"/>
    <w:rsid w:val="00197EDE"/>
    <w:rsid w:val="001A0B65"/>
    <w:rsid w:val="001B46CF"/>
    <w:rsid w:val="001C4C5E"/>
    <w:rsid w:val="001C75CC"/>
    <w:rsid w:val="001D045F"/>
    <w:rsid w:val="001D7A3A"/>
    <w:rsid w:val="001E1CB4"/>
    <w:rsid w:val="00206233"/>
    <w:rsid w:val="00207F64"/>
    <w:rsid w:val="00210FD4"/>
    <w:rsid w:val="00220693"/>
    <w:rsid w:val="0022457D"/>
    <w:rsid w:val="002301F8"/>
    <w:rsid w:val="0027586F"/>
    <w:rsid w:val="0027632A"/>
    <w:rsid w:val="00283495"/>
    <w:rsid w:val="002A33CD"/>
    <w:rsid w:val="002B09A8"/>
    <w:rsid w:val="002B4A09"/>
    <w:rsid w:val="002C54DC"/>
    <w:rsid w:val="002D6622"/>
    <w:rsid w:val="002D758E"/>
    <w:rsid w:val="002E059E"/>
    <w:rsid w:val="002E25FD"/>
    <w:rsid w:val="002E5C28"/>
    <w:rsid w:val="002F1E1C"/>
    <w:rsid w:val="002F26BC"/>
    <w:rsid w:val="002F60C8"/>
    <w:rsid w:val="003055D0"/>
    <w:rsid w:val="00306778"/>
    <w:rsid w:val="003072D4"/>
    <w:rsid w:val="0031541C"/>
    <w:rsid w:val="003156BB"/>
    <w:rsid w:val="00315F0D"/>
    <w:rsid w:val="0031619B"/>
    <w:rsid w:val="00324804"/>
    <w:rsid w:val="00345F3F"/>
    <w:rsid w:val="0036238D"/>
    <w:rsid w:val="00375286"/>
    <w:rsid w:val="00376B54"/>
    <w:rsid w:val="003829D7"/>
    <w:rsid w:val="003869E4"/>
    <w:rsid w:val="003A7E4D"/>
    <w:rsid w:val="003B2AB8"/>
    <w:rsid w:val="003B793B"/>
    <w:rsid w:val="003C1B80"/>
    <w:rsid w:val="003D0600"/>
    <w:rsid w:val="003D72BA"/>
    <w:rsid w:val="003E5CEE"/>
    <w:rsid w:val="003F013F"/>
    <w:rsid w:val="003F79B6"/>
    <w:rsid w:val="00403E70"/>
    <w:rsid w:val="004041B2"/>
    <w:rsid w:val="00405275"/>
    <w:rsid w:val="00410D7A"/>
    <w:rsid w:val="00422324"/>
    <w:rsid w:val="0042505E"/>
    <w:rsid w:val="004320EA"/>
    <w:rsid w:val="00434C7D"/>
    <w:rsid w:val="00436D53"/>
    <w:rsid w:val="00456A17"/>
    <w:rsid w:val="004756A7"/>
    <w:rsid w:val="00480613"/>
    <w:rsid w:val="0048477F"/>
    <w:rsid w:val="00485237"/>
    <w:rsid w:val="00485505"/>
    <w:rsid w:val="0049229F"/>
    <w:rsid w:val="004959C3"/>
    <w:rsid w:val="00495B82"/>
    <w:rsid w:val="004A4095"/>
    <w:rsid w:val="004B54EF"/>
    <w:rsid w:val="004E5651"/>
    <w:rsid w:val="004E7632"/>
    <w:rsid w:val="00500F08"/>
    <w:rsid w:val="00513425"/>
    <w:rsid w:val="00513755"/>
    <w:rsid w:val="0052323F"/>
    <w:rsid w:val="00532B7D"/>
    <w:rsid w:val="00544FFB"/>
    <w:rsid w:val="00545AE0"/>
    <w:rsid w:val="00555FA0"/>
    <w:rsid w:val="0056290D"/>
    <w:rsid w:val="00565272"/>
    <w:rsid w:val="00566944"/>
    <w:rsid w:val="0057512A"/>
    <w:rsid w:val="005819C3"/>
    <w:rsid w:val="00595984"/>
    <w:rsid w:val="005A0B10"/>
    <w:rsid w:val="005A1E82"/>
    <w:rsid w:val="005A5968"/>
    <w:rsid w:val="005A5D8F"/>
    <w:rsid w:val="005B74BE"/>
    <w:rsid w:val="005D32CC"/>
    <w:rsid w:val="005D5491"/>
    <w:rsid w:val="005F5CB8"/>
    <w:rsid w:val="005F7EC8"/>
    <w:rsid w:val="0060339F"/>
    <w:rsid w:val="00605362"/>
    <w:rsid w:val="006056F4"/>
    <w:rsid w:val="00610816"/>
    <w:rsid w:val="006129CB"/>
    <w:rsid w:val="00632749"/>
    <w:rsid w:val="00632B5F"/>
    <w:rsid w:val="006334B9"/>
    <w:rsid w:val="006358C5"/>
    <w:rsid w:val="00637912"/>
    <w:rsid w:val="006501BF"/>
    <w:rsid w:val="00651A01"/>
    <w:rsid w:val="0066052B"/>
    <w:rsid w:val="0066247E"/>
    <w:rsid w:val="00673896"/>
    <w:rsid w:val="006777B6"/>
    <w:rsid w:val="00682337"/>
    <w:rsid w:val="00691041"/>
    <w:rsid w:val="0069524D"/>
    <w:rsid w:val="006958F5"/>
    <w:rsid w:val="006A14C4"/>
    <w:rsid w:val="006A5229"/>
    <w:rsid w:val="006A7A65"/>
    <w:rsid w:val="006B200E"/>
    <w:rsid w:val="006C33EE"/>
    <w:rsid w:val="006C43F8"/>
    <w:rsid w:val="006D25DB"/>
    <w:rsid w:val="006D29A5"/>
    <w:rsid w:val="006D79C9"/>
    <w:rsid w:val="006E0E18"/>
    <w:rsid w:val="006E6CD6"/>
    <w:rsid w:val="006E6F8B"/>
    <w:rsid w:val="006F5DBF"/>
    <w:rsid w:val="00701178"/>
    <w:rsid w:val="0072393E"/>
    <w:rsid w:val="0073301E"/>
    <w:rsid w:val="00735C26"/>
    <w:rsid w:val="00737C53"/>
    <w:rsid w:val="00743047"/>
    <w:rsid w:val="00745A00"/>
    <w:rsid w:val="00753B4F"/>
    <w:rsid w:val="007541DD"/>
    <w:rsid w:val="0076221B"/>
    <w:rsid w:val="0076267E"/>
    <w:rsid w:val="00767A13"/>
    <w:rsid w:val="00775EED"/>
    <w:rsid w:val="00776CD3"/>
    <w:rsid w:val="00781D9C"/>
    <w:rsid w:val="00781FA6"/>
    <w:rsid w:val="0078243C"/>
    <w:rsid w:val="00783173"/>
    <w:rsid w:val="00783BE5"/>
    <w:rsid w:val="007A01D4"/>
    <w:rsid w:val="007A23CD"/>
    <w:rsid w:val="007A27B3"/>
    <w:rsid w:val="007A414B"/>
    <w:rsid w:val="007A416D"/>
    <w:rsid w:val="007A4AB6"/>
    <w:rsid w:val="007A798D"/>
    <w:rsid w:val="007B74EE"/>
    <w:rsid w:val="007C3181"/>
    <w:rsid w:val="007D2957"/>
    <w:rsid w:val="007D71B8"/>
    <w:rsid w:val="007E2EF5"/>
    <w:rsid w:val="007F37FA"/>
    <w:rsid w:val="007F5DF3"/>
    <w:rsid w:val="007F6386"/>
    <w:rsid w:val="008029D2"/>
    <w:rsid w:val="008049B8"/>
    <w:rsid w:val="00817F05"/>
    <w:rsid w:val="008234FE"/>
    <w:rsid w:val="0084002B"/>
    <w:rsid w:val="008404FB"/>
    <w:rsid w:val="00846DCC"/>
    <w:rsid w:val="008514ED"/>
    <w:rsid w:val="008652BC"/>
    <w:rsid w:val="00874EF1"/>
    <w:rsid w:val="00877614"/>
    <w:rsid w:val="008822FE"/>
    <w:rsid w:val="0088427F"/>
    <w:rsid w:val="0089051D"/>
    <w:rsid w:val="00894E86"/>
    <w:rsid w:val="00895C93"/>
    <w:rsid w:val="00896977"/>
    <w:rsid w:val="008C244A"/>
    <w:rsid w:val="008C2592"/>
    <w:rsid w:val="008D0988"/>
    <w:rsid w:val="008D4373"/>
    <w:rsid w:val="008D45AF"/>
    <w:rsid w:val="008E38BA"/>
    <w:rsid w:val="008E4C5F"/>
    <w:rsid w:val="008E5BB1"/>
    <w:rsid w:val="008E67CD"/>
    <w:rsid w:val="008F2546"/>
    <w:rsid w:val="008F2F18"/>
    <w:rsid w:val="00902D9A"/>
    <w:rsid w:val="00903E25"/>
    <w:rsid w:val="009053A9"/>
    <w:rsid w:val="00911B19"/>
    <w:rsid w:val="00916CBA"/>
    <w:rsid w:val="00930F18"/>
    <w:rsid w:val="009348A9"/>
    <w:rsid w:val="0093569B"/>
    <w:rsid w:val="00945760"/>
    <w:rsid w:val="00947487"/>
    <w:rsid w:val="00976FE2"/>
    <w:rsid w:val="00977110"/>
    <w:rsid w:val="00980B06"/>
    <w:rsid w:val="00987B3E"/>
    <w:rsid w:val="009A526E"/>
    <w:rsid w:val="009B55B5"/>
    <w:rsid w:val="009B5830"/>
    <w:rsid w:val="009C0AA2"/>
    <w:rsid w:val="009C6D89"/>
    <w:rsid w:val="009D03A7"/>
    <w:rsid w:val="009E5A46"/>
    <w:rsid w:val="009E78F2"/>
    <w:rsid w:val="009F3CD2"/>
    <w:rsid w:val="00A025E4"/>
    <w:rsid w:val="00A0605B"/>
    <w:rsid w:val="00A150CF"/>
    <w:rsid w:val="00A17F96"/>
    <w:rsid w:val="00A34FA5"/>
    <w:rsid w:val="00A35239"/>
    <w:rsid w:val="00A40B79"/>
    <w:rsid w:val="00A40CC9"/>
    <w:rsid w:val="00A42B47"/>
    <w:rsid w:val="00A42CFC"/>
    <w:rsid w:val="00A4573A"/>
    <w:rsid w:val="00A561BB"/>
    <w:rsid w:val="00A61D82"/>
    <w:rsid w:val="00A625FB"/>
    <w:rsid w:val="00A65F4C"/>
    <w:rsid w:val="00A67E42"/>
    <w:rsid w:val="00A70333"/>
    <w:rsid w:val="00A7094C"/>
    <w:rsid w:val="00A7685E"/>
    <w:rsid w:val="00A77098"/>
    <w:rsid w:val="00A92ABB"/>
    <w:rsid w:val="00AB4C71"/>
    <w:rsid w:val="00AB6B50"/>
    <w:rsid w:val="00AC1912"/>
    <w:rsid w:val="00AD323B"/>
    <w:rsid w:val="00AD609F"/>
    <w:rsid w:val="00AE1DD3"/>
    <w:rsid w:val="00AE2BBC"/>
    <w:rsid w:val="00B0639D"/>
    <w:rsid w:val="00B06536"/>
    <w:rsid w:val="00B100D6"/>
    <w:rsid w:val="00B126F6"/>
    <w:rsid w:val="00B25891"/>
    <w:rsid w:val="00B25895"/>
    <w:rsid w:val="00B261EA"/>
    <w:rsid w:val="00B40BB3"/>
    <w:rsid w:val="00B551D6"/>
    <w:rsid w:val="00B57718"/>
    <w:rsid w:val="00B57947"/>
    <w:rsid w:val="00B824A8"/>
    <w:rsid w:val="00B95D37"/>
    <w:rsid w:val="00B96B96"/>
    <w:rsid w:val="00BA15D4"/>
    <w:rsid w:val="00BA7513"/>
    <w:rsid w:val="00BB0538"/>
    <w:rsid w:val="00BC0ED6"/>
    <w:rsid w:val="00BD22BB"/>
    <w:rsid w:val="00BE4648"/>
    <w:rsid w:val="00BE64C2"/>
    <w:rsid w:val="00BF101B"/>
    <w:rsid w:val="00BF4DEC"/>
    <w:rsid w:val="00C01896"/>
    <w:rsid w:val="00C15FBF"/>
    <w:rsid w:val="00C21164"/>
    <w:rsid w:val="00C21F8E"/>
    <w:rsid w:val="00C51569"/>
    <w:rsid w:val="00C56B05"/>
    <w:rsid w:val="00C635DA"/>
    <w:rsid w:val="00C740B0"/>
    <w:rsid w:val="00C868F8"/>
    <w:rsid w:val="00C90864"/>
    <w:rsid w:val="00CA672B"/>
    <w:rsid w:val="00CB0729"/>
    <w:rsid w:val="00CB2EDE"/>
    <w:rsid w:val="00CC7FD9"/>
    <w:rsid w:val="00CD31E9"/>
    <w:rsid w:val="00CE2693"/>
    <w:rsid w:val="00CE35E7"/>
    <w:rsid w:val="00CE439F"/>
    <w:rsid w:val="00CF28CF"/>
    <w:rsid w:val="00CF3408"/>
    <w:rsid w:val="00CF4548"/>
    <w:rsid w:val="00D01305"/>
    <w:rsid w:val="00D06739"/>
    <w:rsid w:val="00D30126"/>
    <w:rsid w:val="00D3503E"/>
    <w:rsid w:val="00D369BA"/>
    <w:rsid w:val="00D41E57"/>
    <w:rsid w:val="00D53040"/>
    <w:rsid w:val="00D554C0"/>
    <w:rsid w:val="00D662E6"/>
    <w:rsid w:val="00D7267C"/>
    <w:rsid w:val="00D8270D"/>
    <w:rsid w:val="00D86122"/>
    <w:rsid w:val="00D9016C"/>
    <w:rsid w:val="00D9437C"/>
    <w:rsid w:val="00DA05D1"/>
    <w:rsid w:val="00DA0A02"/>
    <w:rsid w:val="00DB614A"/>
    <w:rsid w:val="00DC1044"/>
    <w:rsid w:val="00DC1A4E"/>
    <w:rsid w:val="00DC723D"/>
    <w:rsid w:val="00DC76BC"/>
    <w:rsid w:val="00DE0265"/>
    <w:rsid w:val="00DE2FBE"/>
    <w:rsid w:val="00DE7540"/>
    <w:rsid w:val="00DF183C"/>
    <w:rsid w:val="00DF6062"/>
    <w:rsid w:val="00E01BFC"/>
    <w:rsid w:val="00E04A95"/>
    <w:rsid w:val="00E06B89"/>
    <w:rsid w:val="00E11F53"/>
    <w:rsid w:val="00E20E4E"/>
    <w:rsid w:val="00E23F8A"/>
    <w:rsid w:val="00E2684E"/>
    <w:rsid w:val="00E33276"/>
    <w:rsid w:val="00E4131F"/>
    <w:rsid w:val="00E41A19"/>
    <w:rsid w:val="00E447E0"/>
    <w:rsid w:val="00E63B49"/>
    <w:rsid w:val="00E76C2D"/>
    <w:rsid w:val="00E82449"/>
    <w:rsid w:val="00E94041"/>
    <w:rsid w:val="00E96643"/>
    <w:rsid w:val="00EA1AA4"/>
    <w:rsid w:val="00EA7929"/>
    <w:rsid w:val="00EB1379"/>
    <w:rsid w:val="00EC4443"/>
    <w:rsid w:val="00ED00BD"/>
    <w:rsid w:val="00ED18BC"/>
    <w:rsid w:val="00EE180A"/>
    <w:rsid w:val="00EE2301"/>
    <w:rsid w:val="00EE5305"/>
    <w:rsid w:val="00EE6755"/>
    <w:rsid w:val="00EE7BB1"/>
    <w:rsid w:val="00F00852"/>
    <w:rsid w:val="00F04B6F"/>
    <w:rsid w:val="00F05D1D"/>
    <w:rsid w:val="00F12479"/>
    <w:rsid w:val="00F137D0"/>
    <w:rsid w:val="00F364CD"/>
    <w:rsid w:val="00F401E6"/>
    <w:rsid w:val="00F41B67"/>
    <w:rsid w:val="00F4225E"/>
    <w:rsid w:val="00F45F93"/>
    <w:rsid w:val="00F77C89"/>
    <w:rsid w:val="00F8195E"/>
    <w:rsid w:val="00F87254"/>
    <w:rsid w:val="00F92134"/>
    <w:rsid w:val="00F94441"/>
    <w:rsid w:val="00FA1AC9"/>
    <w:rsid w:val="00FC4174"/>
    <w:rsid w:val="00FD1AB3"/>
    <w:rsid w:val="00FD21CF"/>
    <w:rsid w:val="00FD5DE2"/>
    <w:rsid w:val="00FE36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58A76FC4"/>
  <w15:docId w15:val="{11BF57B5-A347-4E4D-8861-BD9554F4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line="17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6BB"/>
    <w:pPr>
      <w:spacing w:line="240" w:lineRule="auto"/>
      <w:jc w:val="both"/>
    </w:pPr>
    <w:rPr>
      <w:rFonts w:ascii="Tahoma" w:eastAsia="Times New Roman" w:hAnsi="Tahoma" w:cs="Times New Roman"/>
      <w:sz w:val="20"/>
      <w:szCs w:val="20"/>
      <w:lang w:val="en-GB"/>
    </w:rPr>
  </w:style>
  <w:style w:type="paragraph" w:styleId="Heading1">
    <w:name w:val="heading 1"/>
    <w:basedOn w:val="Normal"/>
    <w:next w:val="Normal"/>
    <w:link w:val="Heading1Char"/>
    <w:uiPriority w:val="9"/>
    <w:semiHidden/>
    <w:unhideWhenUsed/>
    <w:rsid w:val="001547FE"/>
    <w:pPr>
      <w:keepNext/>
      <w:keepLines/>
      <w:spacing w:before="480"/>
      <w:outlineLvl w:val="0"/>
    </w:pPr>
    <w:rPr>
      <w:rFonts w:asciiTheme="majorHAnsi" w:eastAsiaTheme="majorEastAsia" w:hAnsiTheme="majorHAnsi" w:cstheme="majorBidi"/>
      <w:b/>
      <w:bCs/>
      <w:color w:val="005B97"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C15FBF"/>
    <w:rPr>
      <w:rFonts w:asciiTheme="majorHAnsi" w:eastAsiaTheme="majorEastAsia" w:hAnsiTheme="majorHAnsi" w:cstheme="majorBidi"/>
      <w:b/>
      <w:bCs/>
      <w:color w:val="005B97" w:themeColor="accent1" w:themeShade="B5"/>
      <w:sz w:val="32"/>
      <w:szCs w:val="32"/>
    </w:rPr>
  </w:style>
  <w:style w:type="paragraph" w:styleId="Header">
    <w:name w:val="header"/>
    <w:basedOn w:val="Normal"/>
    <w:link w:val="HeaderChar"/>
    <w:uiPriority w:val="99"/>
    <w:unhideWhenUsed/>
    <w:rsid w:val="001547FE"/>
    <w:pPr>
      <w:tabs>
        <w:tab w:val="center" w:pos="4320"/>
        <w:tab w:val="right" w:pos="8640"/>
      </w:tabs>
    </w:pPr>
    <w:rPr>
      <w:rFonts w:asciiTheme="minorHAnsi" w:eastAsiaTheme="minorEastAsia" w:hAnsiTheme="minorHAnsi"/>
      <w:sz w:val="24"/>
      <w:szCs w:val="24"/>
    </w:rPr>
  </w:style>
  <w:style w:type="character" w:customStyle="1" w:styleId="HeaderChar">
    <w:name w:val="Header Char"/>
    <w:basedOn w:val="DefaultParagraphFont"/>
    <w:link w:val="Header"/>
    <w:uiPriority w:val="99"/>
    <w:rsid w:val="001547FE"/>
  </w:style>
  <w:style w:type="paragraph" w:styleId="Footer">
    <w:name w:val="footer"/>
    <w:basedOn w:val="Normal"/>
    <w:link w:val="FooterChar"/>
    <w:unhideWhenUsed/>
    <w:rsid w:val="001547FE"/>
    <w:pPr>
      <w:tabs>
        <w:tab w:val="center" w:pos="4320"/>
        <w:tab w:val="right" w:pos="8640"/>
      </w:tabs>
    </w:pPr>
    <w:rPr>
      <w:rFonts w:asciiTheme="minorHAnsi" w:eastAsiaTheme="minorEastAsia" w:hAnsiTheme="minorHAnsi"/>
      <w:sz w:val="24"/>
      <w:szCs w:val="24"/>
    </w:rPr>
  </w:style>
  <w:style w:type="character" w:customStyle="1" w:styleId="FooterChar">
    <w:name w:val="Footer Char"/>
    <w:basedOn w:val="DefaultParagraphFont"/>
    <w:link w:val="Footer"/>
    <w:rsid w:val="001547FE"/>
  </w:style>
  <w:style w:type="paragraph" w:styleId="BalloonText">
    <w:name w:val="Balloon Text"/>
    <w:basedOn w:val="Normal"/>
    <w:link w:val="BalloonTextChar"/>
    <w:uiPriority w:val="99"/>
    <w:semiHidden/>
    <w:unhideWhenUsed/>
    <w:rsid w:val="001547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47FE"/>
    <w:rPr>
      <w:rFonts w:ascii="Lucida Grande" w:hAnsi="Lucida Grande" w:cs="Lucida Grande"/>
      <w:sz w:val="18"/>
      <w:szCs w:val="18"/>
    </w:rPr>
  </w:style>
  <w:style w:type="paragraph" w:customStyle="1" w:styleId="Titleaddress785">
    <w:name w:val="Title &amp; address 7/8.5"/>
    <w:basedOn w:val="Normal"/>
    <w:uiPriority w:val="99"/>
    <w:qFormat/>
    <w:rsid w:val="00DC723D"/>
    <w:pPr>
      <w:widowControl w:val="0"/>
      <w:tabs>
        <w:tab w:val="left" w:pos="142"/>
      </w:tabs>
      <w:autoSpaceDE w:val="0"/>
      <w:autoSpaceDN w:val="0"/>
      <w:adjustRightInd w:val="0"/>
      <w:spacing w:line="170" w:lineRule="atLeast"/>
      <w:textAlignment w:val="center"/>
    </w:pPr>
    <w:rPr>
      <w:rFonts w:asciiTheme="minorHAnsi" w:eastAsiaTheme="minorEastAsia" w:hAnsiTheme="minorHAnsi" w:cs="PrecisionSans-Light"/>
      <w:color w:val="4E4E4E" w:themeColor="text2"/>
      <w:sz w:val="14"/>
      <w:szCs w:val="14"/>
    </w:rPr>
  </w:style>
  <w:style w:type="character" w:customStyle="1" w:styleId="TitleaddressMedium">
    <w:name w:val="Title &amp; address Medium"/>
    <w:uiPriority w:val="99"/>
    <w:qFormat/>
    <w:rsid w:val="00DC723D"/>
    <w:rPr>
      <w:rFonts w:asciiTheme="minorHAnsi" w:hAnsiTheme="minorHAnsi"/>
      <w:b/>
      <w:color w:val="4E4E4E" w:themeColor="text2"/>
      <w:sz w:val="14"/>
    </w:rPr>
  </w:style>
  <w:style w:type="table" w:styleId="TableGrid">
    <w:name w:val="Table Grid"/>
    <w:basedOn w:val="TableNormal"/>
    <w:uiPriority w:val="59"/>
    <w:rsid w:val="00E41A19"/>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ersonalizedName">
    <w:name w:val="Personalized Name"/>
    <w:basedOn w:val="Titleaddress785"/>
    <w:qFormat/>
    <w:rsid w:val="007D71B8"/>
    <w:pPr>
      <w:tabs>
        <w:tab w:val="clear" w:pos="142"/>
      </w:tabs>
    </w:pPr>
    <w:rPr>
      <w:rFonts w:ascii="Arial" w:hAnsi="Arial" w:cs="Arial"/>
      <w:b/>
      <w:color w:val="0082D5"/>
    </w:rPr>
  </w:style>
  <w:style w:type="character" w:styleId="Hyperlink">
    <w:name w:val="Hyperlink"/>
    <w:basedOn w:val="DefaultParagraphFont"/>
    <w:rsid w:val="003156BB"/>
    <w:rPr>
      <w:color w:val="0000FF"/>
      <w:u w:val="single"/>
    </w:rPr>
  </w:style>
  <w:style w:type="paragraph" w:styleId="ListParagraph">
    <w:name w:val="List Paragraph"/>
    <w:basedOn w:val="Normal"/>
    <w:uiPriority w:val="34"/>
    <w:qFormat/>
    <w:rsid w:val="00375286"/>
    <w:pPr>
      <w:ind w:left="720"/>
      <w:contextualSpacing/>
      <w:jc w:val="left"/>
    </w:pPr>
    <w:rPr>
      <w:rFonts w:ascii="Times New Roman" w:hAnsi="Times New Roman"/>
      <w:sz w:val="24"/>
      <w:szCs w:val="24"/>
      <w:lang w:eastAsia="en-GB"/>
    </w:rPr>
  </w:style>
  <w:style w:type="paragraph" w:styleId="CommentText">
    <w:name w:val="annotation text"/>
    <w:basedOn w:val="Normal"/>
    <w:link w:val="CommentTextChar"/>
    <w:rsid w:val="008404FB"/>
    <w:pPr>
      <w:spacing w:line="200" w:lineRule="atLeast"/>
      <w:jc w:val="left"/>
    </w:pPr>
    <w:rPr>
      <w:rFonts w:ascii="Times New Roman" w:hAnsi="Times New Roman"/>
    </w:rPr>
  </w:style>
  <w:style w:type="character" w:customStyle="1" w:styleId="CommentTextChar">
    <w:name w:val="Comment Text Char"/>
    <w:basedOn w:val="DefaultParagraphFont"/>
    <w:link w:val="CommentText"/>
    <w:rsid w:val="008404FB"/>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72393E"/>
    <w:rPr>
      <w:sz w:val="16"/>
      <w:szCs w:val="16"/>
    </w:rPr>
  </w:style>
  <w:style w:type="paragraph" w:styleId="CommentSubject">
    <w:name w:val="annotation subject"/>
    <w:basedOn w:val="CommentText"/>
    <w:next w:val="CommentText"/>
    <w:link w:val="CommentSubjectChar"/>
    <w:uiPriority w:val="99"/>
    <w:semiHidden/>
    <w:unhideWhenUsed/>
    <w:rsid w:val="0072393E"/>
    <w:pPr>
      <w:spacing w:line="240" w:lineRule="auto"/>
      <w:jc w:val="both"/>
    </w:pPr>
    <w:rPr>
      <w:rFonts w:ascii="Tahoma" w:hAnsi="Tahoma"/>
      <w:b/>
      <w:bCs/>
    </w:rPr>
  </w:style>
  <w:style w:type="character" w:customStyle="1" w:styleId="CommentSubjectChar">
    <w:name w:val="Comment Subject Char"/>
    <w:basedOn w:val="CommentTextChar"/>
    <w:link w:val="CommentSubject"/>
    <w:uiPriority w:val="99"/>
    <w:semiHidden/>
    <w:rsid w:val="0072393E"/>
    <w:rPr>
      <w:rFonts w:ascii="Tahoma" w:eastAsia="Times New Roman" w:hAnsi="Tahoma" w:cs="Times New Roman"/>
      <w:b/>
      <w:bCs/>
      <w:sz w:val="20"/>
      <w:szCs w:val="20"/>
      <w:lang w:val="en-GB"/>
    </w:rPr>
  </w:style>
  <w:style w:type="paragraph" w:styleId="NormalWeb">
    <w:name w:val="Normal (Web)"/>
    <w:basedOn w:val="Normal"/>
    <w:uiPriority w:val="99"/>
    <w:semiHidden/>
    <w:unhideWhenUsed/>
    <w:rsid w:val="006E6CD6"/>
    <w:rPr>
      <w:rFonts w:ascii="Times New Roman" w:hAnsi="Times New Roman"/>
      <w:sz w:val="24"/>
      <w:szCs w:val="24"/>
    </w:rPr>
  </w:style>
  <w:style w:type="character" w:styleId="FollowedHyperlink">
    <w:name w:val="FollowedHyperlink"/>
    <w:basedOn w:val="DefaultParagraphFont"/>
    <w:uiPriority w:val="99"/>
    <w:semiHidden/>
    <w:unhideWhenUsed/>
    <w:rsid w:val="002C54DC"/>
    <w:rPr>
      <w:color w:val="3E53A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047772">
      <w:bodyDiv w:val="1"/>
      <w:marLeft w:val="0"/>
      <w:marRight w:val="0"/>
      <w:marTop w:val="0"/>
      <w:marBottom w:val="0"/>
      <w:divBdr>
        <w:top w:val="none" w:sz="0" w:space="0" w:color="auto"/>
        <w:left w:val="none" w:sz="0" w:space="0" w:color="auto"/>
        <w:bottom w:val="none" w:sz="0" w:space="0" w:color="auto"/>
        <w:right w:val="none" w:sz="0" w:space="0" w:color="auto"/>
      </w:divBdr>
    </w:div>
    <w:div w:id="706570386">
      <w:bodyDiv w:val="1"/>
      <w:marLeft w:val="0"/>
      <w:marRight w:val="0"/>
      <w:marTop w:val="0"/>
      <w:marBottom w:val="0"/>
      <w:divBdr>
        <w:top w:val="none" w:sz="0" w:space="0" w:color="auto"/>
        <w:left w:val="none" w:sz="0" w:space="0" w:color="auto"/>
        <w:bottom w:val="none" w:sz="0" w:space="0" w:color="auto"/>
        <w:right w:val="none" w:sz="0" w:space="0" w:color="auto"/>
      </w:divBdr>
      <w:divsChild>
        <w:div w:id="1909997270">
          <w:marLeft w:val="0"/>
          <w:marRight w:val="0"/>
          <w:marTop w:val="0"/>
          <w:marBottom w:val="0"/>
          <w:divBdr>
            <w:top w:val="none" w:sz="0" w:space="0" w:color="auto"/>
            <w:left w:val="none" w:sz="0" w:space="0" w:color="auto"/>
            <w:bottom w:val="none" w:sz="0" w:space="0" w:color="auto"/>
            <w:right w:val="none" w:sz="0" w:space="0" w:color="auto"/>
          </w:divBdr>
          <w:divsChild>
            <w:div w:id="1686401885">
              <w:marLeft w:val="0"/>
              <w:marRight w:val="0"/>
              <w:marTop w:val="0"/>
              <w:marBottom w:val="0"/>
              <w:divBdr>
                <w:top w:val="none" w:sz="0" w:space="0" w:color="auto"/>
                <w:left w:val="none" w:sz="0" w:space="0" w:color="auto"/>
                <w:bottom w:val="none" w:sz="0" w:space="0" w:color="auto"/>
                <w:right w:val="none" w:sz="0" w:space="0" w:color="auto"/>
              </w:divBdr>
              <w:divsChild>
                <w:div w:id="502818716">
                  <w:marLeft w:val="0"/>
                  <w:marRight w:val="0"/>
                  <w:marTop w:val="0"/>
                  <w:marBottom w:val="0"/>
                  <w:divBdr>
                    <w:top w:val="none" w:sz="0" w:space="0" w:color="auto"/>
                    <w:left w:val="none" w:sz="0" w:space="0" w:color="auto"/>
                    <w:bottom w:val="none" w:sz="0" w:space="0" w:color="auto"/>
                    <w:right w:val="none" w:sz="0" w:space="0" w:color="auto"/>
                  </w:divBdr>
                  <w:divsChild>
                    <w:div w:id="791241452">
                      <w:marLeft w:val="0"/>
                      <w:marRight w:val="0"/>
                      <w:marTop w:val="0"/>
                      <w:marBottom w:val="0"/>
                      <w:divBdr>
                        <w:top w:val="none" w:sz="0" w:space="0" w:color="auto"/>
                        <w:left w:val="none" w:sz="0" w:space="0" w:color="auto"/>
                        <w:bottom w:val="none" w:sz="0" w:space="0" w:color="auto"/>
                        <w:right w:val="none" w:sz="0" w:space="0" w:color="auto"/>
                      </w:divBdr>
                      <w:divsChild>
                        <w:div w:id="47966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648355">
      <w:bodyDiv w:val="1"/>
      <w:marLeft w:val="0"/>
      <w:marRight w:val="0"/>
      <w:marTop w:val="0"/>
      <w:marBottom w:val="0"/>
      <w:divBdr>
        <w:top w:val="none" w:sz="0" w:space="0" w:color="auto"/>
        <w:left w:val="none" w:sz="0" w:space="0" w:color="auto"/>
        <w:bottom w:val="none" w:sz="0" w:space="0" w:color="auto"/>
        <w:right w:val="none" w:sz="0" w:space="0" w:color="auto"/>
      </w:divBdr>
      <w:divsChild>
        <w:div w:id="1703896066">
          <w:marLeft w:val="0"/>
          <w:marRight w:val="0"/>
          <w:marTop w:val="0"/>
          <w:marBottom w:val="0"/>
          <w:divBdr>
            <w:top w:val="none" w:sz="0" w:space="0" w:color="auto"/>
            <w:left w:val="none" w:sz="0" w:space="0" w:color="auto"/>
            <w:bottom w:val="none" w:sz="0" w:space="0" w:color="auto"/>
            <w:right w:val="none" w:sz="0" w:space="0" w:color="auto"/>
          </w:divBdr>
          <w:divsChild>
            <w:div w:id="606159342">
              <w:marLeft w:val="0"/>
              <w:marRight w:val="0"/>
              <w:marTop w:val="0"/>
              <w:marBottom w:val="0"/>
              <w:divBdr>
                <w:top w:val="none" w:sz="0" w:space="0" w:color="auto"/>
                <w:left w:val="none" w:sz="0" w:space="0" w:color="auto"/>
                <w:bottom w:val="none" w:sz="0" w:space="0" w:color="auto"/>
                <w:right w:val="none" w:sz="0" w:space="0" w:color="auto"/>
              </w:divBdr>
              <w:divsChild>
                <w:div w:id="1607037581">
                  <w:marLeft w:val="0"/>
                  <w:marRight w:val="0"/>
                  <w:marTop w:val="0"/>
                  <w:marBottom w:val="0"/>
                  <w:divBdr>
                    <w:top w:val="none" w:sz="0" w:space="0" w:color="auto"/>
                    <w:left w:val="none" w:sz="0" w:space="0" w:color="auto"/>
                    <w:bottom w:val="none" w:sz="0" w:space="0" w:color="auto"/>
                    <w:right w:val="none" w:sz="0" w:space="0" w:color="auto"/>
                  </w:divBdr>
                  <w:divsChild>
                    <w:div w:id="55667281">
                      <w:marLeft w:val="0"/>
                      <w:marRight w:val="0"/>
                      <w:marTop w:val="0"/>
                      <w:marBottom w:val="0"/>
                      <w:divBdr>
                        <w:top w:val="none" w:sz="0" w:space="0" w:color="auto"/>
                        <w:left w:val="none" w:sz="0" w:space="0" w:color="auto"/>
                        <w:bottom w:val="none" w:sz="0" w:space="0" w:color="auto"/>
                        <w:right w:val="none" w:sz="0" w:space="0" w:color="auto"/>
                      </w:divBdr>
                      <w:divsChild>
                        <w:div w:id="173199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397730">
      <w:bodyDiv w:val="1"/>
      <w:marLeft w:val="0"/>
      <w:marRight w:val="0"/>
      <w:marTop w:val="0"/>
      <w:marBottom w:val="0"/>
      <w:divBdr>
        <w:top w:val="none" w:sz="0" w:space="0" w:color="auto"/>
        <w:left w:val="none" w:sz="0" w:space="0" w:color="auto"/>
        <w:bottom w:val="none" w:sz="0" w:space="0" w:color="auto"/>
        <w:right w:val="none" w:sz="0" w:space="0" w:color="auto"/>
      </w:divBdr>
    </w:div>
    <w:div w:id="14632269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hmrc-internal-manuals/employment-status-manual/esm10006"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quiries@makeuk.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uidance/check-employment-status-for-ta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v.uk/guidance/fee-payer-responsibilities-under-the-off-payroll-working-rul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uk/hmrc-internal-manuals/employment-status-manual/esm10003"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013pa\AppData\Local\Temp\Temp1_int_pb_A4_office_ltr_150116.dotx.assetdownload.zip\PB%20A4%20Letter%20Template%20Word\int_pb_A4_office_ltr_150116.dotx" TargetMode="External"/></Relationships>
</file>

<file path=word/theme/theme1.xml><?xml version="1.0" encoding="utf-8"?>
<a:theme xmlns:a="http://schemas.openxmlformats.org/drawingml/2006/main" name="Office Theme">
  <a:themeElements>
    <a:clrScheme name="PB 150106">
      <a:dk1>
        <a:sysClr val="windowText" lastClr="000000"/>
      </a:dk1>
      <a:lt1>
        <a:sysClr val="window" lastClr="FFFFFF"/>
      </a:lt1>
      <a:dk2>
        <a:srgbClr val="4E4E4E"/>
      </a:dk2>
      <a:lt2>
        <a:srgbClr val="EEECE1"/>
      </a:lt2>
      <a:accent1>
        <a:srgbClr val="0082D5"/>
      </a:accent1>
      <a:accent2>
        <a:srgbClr val="3E53A4"/>
      </a:accent2>
      <a:accent3>
        <a:srgbClr val="A03F9B"/>
      </a:accent3>
      <a:accent4>
        <a:srgbClr val="CF0989"/>
      </a:accent4>
      <a:accent5>
        <a:srgbClr val="009892"/>
      </a:accent5>
      <a:accent6>
        <a:srgbClr val="EE6B0B"/>
      </a:accent6>
      <a:hlink>
        <a:srgbClr val="0082D5"/>
      </a:hlink>
      <a:folHlink>
        <a:srgbClr val="3E53A4"/>
      </a:folHlink>
    </a:clrScheme>
    <a:fontScheme name="Pitney Bowe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132D2-A134-4043-AA49-C19A6CEB0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int_pb_A4_office_ltr_150116.dotx</Template>
  <TotalTime>3</TotalTime>
  <Pages>10</Pages>
  <Words>2778</Words>
  <Characters>15835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FUB</Company>
  <LinksUpToDate>false</LinksUpToDate>
  <CharactersWithSpaces>18576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Archontides</dc:creator>
  <cp:lastModifiedBy>Jennifer Russell-Cairns</cp:lastModifiedBy>
  <cp:revision>4</cp:revision>
  <cp:lastPrinted>2020-03-11T09:38:00Z</cp:lastPrinted>
  <dcterms:created xsi:type="dcterms:W3CDTF">2020-12-09T18:03:00Z</dcterms:created>
  <dcterms:modified xsi:type="dcterms:W3CDTF">2021-01-18T09:27:00Z</dcterms:modified>
</cp:coreProperties>
</file>