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9BBFD8" w14:textId="56F381AD" w:rsidR="000E6EBB" w:rsidRDefault="003D3177" w:rsidP="000E6EBB">
      <w:pPr>
        <w:pStyle w:val="CommentText"/>
        <w:jc w:val="both"/>
        <w:rPr>
          <w:rFonts w:ascii="Arial" w:hAnsi="Arial" w:cs="Arial"/>
          <w:b/>
          <w:sz w:val="22"/>
          <w:szCs w:val="22"/>
        </w:rPr>
      </w:pPr>
      <w:r>
        <w:rPr>
          <w:rFonts w:ascii="Arial" w:hAnsi="Arial" w:cs="Arial"/>
          <w:b/>
          <w:sz w:val="22"/>
          <w:szCs w:val="22"/>
        </w:rPr>
        <w:t xml:space="preserve">LETTER </w:t>
      </w:r>
      <w:r w:rsidR="001F7928">
        <w:rPr>
          <w:rFonts w:ascii="Arial" w:hAnsi="Arial" w:cs="Arial"/>
          <w:b/>
          <w:sz w:val="22"/>
          <w:szCs w:val="22"/>
        </w:rPr>
        <w:t xml:space="preserve">IN </w:t>
      </w:r>
      <w:r w:rsidR="00AF1912">
        <w:rPr>
          <w:rFonts w:ascii="Arial" w:hAnsi="Arial" w:cs="Arial"/>
          <w:b/>
          <w:sz w:val="22"/>
          <w:szCs w:val="22"/>
        </w:rPr>
        <w:t>RESPONSE</w:t>
      </w:r>
      <w:r w:rsidR="000E6EBB">
        <w:rPr>
          <w:rFonts w:ascii="Arial" w:hAnsi="Arial" w:cs="Arial"/>
          <w:b/>
          <w:sz w:val="22"/>
          <w:szCs w:val="22"/>
        </w:rPr>
        <w:t xml:space="preserve"> TO </w:t>
      </w:r>
      <w:r w:rsidR="00AF1912">
        <w:rPr>
          <w:rFonts w:ascii="Arial" w:hAnsi="Arial" w:cs="Arial"/>
          <w:b/>
          <w:sz w:val="22"/>
          <w:szCs w:val="22"/>
        </w:rPr>
        <w:t xml:space="preserve">AN </w:t>
      </w:r>
      <w:r w:rsidR="000E6EBB">
        <w:rPr>
          <w:rFonts w:ascii="Arial" w:hAnsi="Arial" w:cs="Arial"/>
          <w:b/>
          <w:sz w:val="22"/>
          <w:szCs w:val="22"/>
        </w:rPr>
        <w:t xml:space="preserve">EMPLOYMENT STATUS DETERMINATION STATEMENT DISAGREEMENT </w:t>
      </w:r>
    </w:p>
    <w:p w14:paraId="5497FD94" w14:textId="77777777" w:rsidR="000E6EBB" w:rsidRDefault="000E6EBB" w:rsidP="000E6EBB">
      <w:pPr>
        <w:pStyle w:val="CommentText"/>
        <w:jc w:val="both"/>
        <w:rPr>
          <w:rFonts w:ascii="Arial" w:hAnsi="Arial" w:cs="Arial"/>
          <w:b/>
          <w:sz w:val="22"/>
          <w:szCs w:val="22"/>
        </w:rPr>
      </w:pPr>
    </w:p>
    <w:p w14:paraId="01AF21FE" w14:textId="65E7F626" w:rsidR="007F506C" w:rsidRDefault="000E6EBB" w:rsidP="000E6EBB">
      <w:pPr>
        <w:pStyle w:val="CommentText"/>
        <w:jc w:val="both"/>
        <w:rPr>
          <w:rFonts w:ascii="Arial" w:hAnsi="Arial" w:cs="Arial"/>
          <w:b/>
          <w:szCs w:val="22"/>
        </w:rPr>
      </w:pPr>
      <w:r>
        <w:rPr>
          <w:rFonts w:ascii="Arial" w:hAnsi="Arial" w:cs="Arial"/>
          <w:b/>
          <w:sz w:val="22"/>
          <w:szCs w:val="22"/>
        </w:rPr>
        <w:t>G</w:t>
      </w:r>
      <w:r w:rsidR="00FE40E4">
        <w:rPr>
          <w:rFonts w:ascii="Arial" w:hAnsi="Arial" w:cs="Arial"/>
          <w:b/>
          <w:szCs w:val="22"/>
        </w:rPr>
        <w:t xml:space="preserve">ENERAL </w:t>
      </w:r>
      <w:r w:rsidR="003D3177" w:rsidRPr="00384CDB">
        <w:rPr>
          <w:rFonts w:ascii="Arial" w:hAnsi="Arial" w:cs="Arial"/>
          <w:b/>
          <w:szCs w:val="22"/>
        </w:rPr>
        <w:t>DRAFTING NOTES</w:t>
      </w:r>
    </w:p>
    <w:p w14:paraId="4EA76066" w14:textId="77777777" w:rsidR="00671473" w:rsidRDefault="00671473" w:rsidP="004B0E3E">
      <w:pPr>
        <w:rPr>
          <w:rFonts w:ascii="Arial" w:hAnsi="Arial" w:cs="Arial"/>
          <w:b/>
          <w:szCs w:val="22"/>
        </w:rPr>
      </w:pPr>
    </w:p>
    <w:p w14:paraId="421CBAEB" w14:textId="5647C905" w:rsidR="007F506C" w:rsidRDefault="00671473" w:rsidP="004B0E3E">
      <w:pPr>
        <w:rPr>
          <w:rFonts w:ascii="Arial" w:hAnsi="Arial" w:cs="Arial"/>
          <w:b/>
          <w:sz w:val="24"/>
          <w:szCs w:val="22"/>
          <w:lang w:eastAsia="en-GB"/>
        </w:rPr>
      </w:pPr>
      <w:r w:rsidRPr="00632B5F">
        <w:rPr>
          <w:rFonts w:ascii="Arial" w:hAnsi="Arial" w:cs="Arial"/>
          <w:b/>
          <w:sz w:val="24"/>
          <w:szCs w:val="22"/>
          <w:lang w:eastAsia="en-GB"/>
        </w:rPr>
        <w:t>Legal background</w:t>
      </w:r>
    </w:p>
    <w:p w14:paraId="2815AA23" w14:textId="77777777" w:rsidR="00671473" w:rsidRDefault="00671473" w:rsidP="004B0E3E">
      <w:pPr>
        <w:rPr>
          <w:rFonts w:ascii="Arial" w:hAnsi="Arial" w:cs="Arial"/>
          <w:b/>
          <w:szCs w:val="22"/>
        </w:rPr>
      </w:pPr>
      <w:bookmarkStart w:id="0" w:name="_GoBack"/>
      <w:bookmarkEnd w:id="0"/>
    </w:p>
    <w:p w14:paraId="131909AF" w14:textId="327E1416" w:rsidR="003D3177" w:rsidRPr="004B0E3E" w:rsidRDefault="005D7124" w:rsidP="004B0E3E">
      <w:pPr>
        <w:pStyle w:val="ListParagraph"/>
        <w:numPr>
          <w:ilvl w:val="0"/>
          <w:numId w:val="6"/>
        </w:numPr>
        <w:jc w:val="both"/>
        <w:rPr>
          <w:rFonts w:ascii="Arial" w:hAnsi="Arial" w:cs="Arial"/>
          <w:szCs w:val="22"/>
        </w:rPr>
      </w:pPr>
      <w:r w:rsidRPr="004B0E3E">
        <w:rPr>
          <w:rFonts w:ascii="Arial" w:hAnsi="Arial" w:cs="Arial"/>
          <w:szCs w:val="22"/>
        </w:rPr>
        <w:t xml:space="preserve">IR35 </w:t>
      </w:r>
      <w:r w:rsidR="00671473" w:rsidRPr="00671473">
        <w:rPr>
          <w:rFonts w:ascii="Arial" w:hAnsi="Arial" w:cs="Arial"/>
          <w:szCs w:val="22"/>
        </w:rPr>
        <w:t>tax rules were introduced in 2000 to target tax avoidance by workers who claim to be self-employed, providing their services through an appropriate intermediary (usually a personal service company or PSC) but who are, in reality, deemed employees of their client. If, but for the existence of the PSC, a worker would have been a deemed employee for tax purposes, IR35 requires the PSC to operate PAYE payroll and deduct income tax and employee’s National Insurance Contributions (NICs) as well as paying employer’s NICs on the fees received for the worker’s services.</w:t>
      </w:r>
    </w:p>
    <w:p w14:paraId="42953348" w14:textId="77777777" w:rsidR="003D3177" w:rsidRDefault="003D3177" w:rsidP="004B0E3E">
      <w:pPr>
        <w:rPr>
          <w:rFonts w:ascii="Arial" w:hAnsi="Arial" w:cs="Arial"/>
          <w:b/>
          <w:szCs w:val="22"/>
        </w:rPr>
      </w:pPr>
    </w:p>
    <w:p w14:paraId="15664155" w14:textId="358C1778" w:rsidR="00BD1436" w:rsidRPr="00BD1436" w:rsidRDefault="003D3177" w:rsidP="004B0E3E">
      <w:pPr>
        <w:pStyle w:val="ListParagraph"/>
        <w:numPr>
          <w:ilvl w:val="0"/>
          <w:numId w:val="4"/>
        </w:numPr>
        <w:jc w:val="both"/>
        <w:rPr>
          <w:rFonts w:ascii="Arial" w:hAnsi="Arial" w:cs="Arial"/>
          <w:b/>
          <w:szCs w:val="22"/>
        </w:rPr>
      </w:pPr>
      <w:r>
        <w:rPr>
          <w:rFonts w:ascii="Arial" w:hAnsi="Arial" w:cs="Arial"/>
          <w:szCs w:val="22"/>
        </w:rPr>
        <w:t xml:space="preserve">Changes </w:t>
      </w:r>
      <w:r w:rsidR="00671473" w:rsidRPr="00671473">
        <w:rPr>
          <w:rFonts w:ascii="Arial" w:hAnsi="Arial" w:cs="Arial"/>
          <w:szCs w:val="22"/>
        </w:rPr>
        <w:t>to IR35 and the ‘off-payroll working rules’, which sit over and above IR35 (together, the ‘</w:t>
      </w:r>
      <w:r w:rsidR="00671473" w:rsidRPr="00B05E8A">
        <w:rPr>
          <w:rFonts w:ascii="Arial" w:hAnsi="Arial" w:cs="Arial"/>
          <w:szCs w:val="22"/>
        </w:rPr>
        <w:t>IR35 tax regime’</w:t>
      </w:r>
      <w:r w:rsidR="00671473" w:rsidRPr="00671473">
        <w:rPr>
          <w:rFonts w:ascii="Arial" w:hAnsi="Arial" w:cs="Arial"/>
          <w:szCs w:val="22"/>
        </w:rPr>
        <w:t xml:space="preserve">), come into force on 6 April 2021 </w:t>
      </w:r>
      <w:r w:rsidR="00EE1AF8">
        <w:rPr>
          <w:rFonts w:ascii="Arial" w:hAnsi="Arial" w:cs="Arial"/>
          <w:szCs w:val="22"/>
        </w:rPr>
        <w:t xml:space="preserve">(having been delayed for a year due to the Covid-19 pandemic). The new rules </w:t>
      </w:r>
      <w:r w:rsidR="00671473" w:rsidRPr="00671473">
        <w:rPr>
          <w:rFonts w:ascii="Arial" w:hAnsi="Arial" w:cs="Arial"/>
          <w:szCs w:val="22"/>
        </w:rPr>
        <w:t xml:space="preserve">will shift the responsibility for determining the employment status of a worker operating through a PSC to its client in the private sector (unless a small business exemption applies). A similar change already took place in the public sector when the off-payroll working rules were first introduced in 2017. </w:t>
      </w:r>
      <w:r w:rsidR="002B1E5B">
        <w:rPr>
          <w:rFonts w:ascii="Arial" w:hAnsi="Arial" w:cs="Arial"/>
          <w:szCs w:val="22"/>
        </w:rPr>
        <w:t xml:space="preserve"> </w:t>
      </w:r>
    </w:p>
    <w:p w14:paraId="03F650F8" w14:textId="77777777" w:rsidR="00BD1436" w:rsidRPr="00BD1436" w:rsidRDefault="00BD1436" w:rsidP="00BD1436">
      <w:pPr>
        <w:pStyle w:val="ListParagraph"/>
        <w:ind w:left="360"/>
        <w:jc w:val="both"/>
        <w:rPr>
          <w:rFonts w:ascii="Arial" w:hAnsi="Arial" w:cs="Arial"/>
          <w:b/>
          <w:szCs w:val="22"/>
        </w:rPr>
      </w:pPr>
    </w:p>
    <w:p w14:paraId="70DD1745" w14:textId="25DEFD05" w:rsidR="00611A98" w:rsidRPr="00671473" w:rsidRDefault="00A73F4D" w:rsidP="004B0E3E">
      <w:pPr>
        <w:pStyle w:val="ListParagraph"/>
        <w:numPr>
          <w:ilvl w:val="0"/>
          <w:numId w:val="4"/>
        </w:numPr>
        <w:jc w:val="both"/>
        <w:rPr>
          <w:rFonts w:ascii="Arial" w:hAnsi="Arial" w:cs="Arial"/>
          <w:b/>
          <w:szCs w:val="22"/>
        </w:rPr>
      </w:pPr>
      <w:r>
        <w:rPr>
          <w:rFonts w:ascii="Arial" w:hAnsi="Arial" w:cs="Arial"/>
          <w:szCs w:val="22"/>
        </w:rPr>
        <w:t xml:space="preserve">In cases </w:t>
      </w:r>
      <w:r w:rsidR="00671473" w:rsidRPr="00671473">
        <w:rPr>
          <w:rFonts w:ascii="Arial" w:hAnsi="Arial" w:cs="Arial"/>
          <w:szCs w:val="22"/>
        </w:rPr>
        <w:t>where the client falls within a small business exemption, the PSC will continue to be responsible for determining the worker’s employment status for tax purposes and declaring this to HMRC, under IR35.</w:t>
      </w:r>
    </w:p>
    <w:p w14:paraId="18A36244" w14:textId="77777777" w:rsidR="00671473" w:rsidRPr="00671473" w:rsidRDefault="00671473" w:rsidP="00671473">
      <w:pPr>
        <w:pStyle w:val="ListParagraph"/>
        <w:rPr>
          <w:rFonts w:ascii="Arial" w:hAnsi="Arial" w:cs="Arial"/>
          <w:b/>
          <w:szCs w:val="22"/>
        </w:rPr>
      </w:pPr>
    </w:p>
    <w:p w14:paraId="4D678D45" w14:textId="5BB647DF" w:rsidR="00671473" w:rsidRPr="00611A98" w:rsidRDefault="00671473" w:rsidP="00671473">
      <w:pPr>
        <w:pStyle w:val="ListParagraph"/>
        <w:ind w:left="0"/>
        <w:rPr>
          <w:rFonts w:ascii="Arial" w:hAnsi="Arial" w:cs="Arial"/>
          <w:b/>
          <w:szCs w:val="22"/>
        </w:rPr>
      </w:pPr>
      <w:r>
        <w:rPr>
          <w:rFonts w:ascii="Arial" w:hAnsi="Arial" w:cs="Arial"/>
          <w:b/>
          <w:szCs w:val="22"/>
        </w:rPr>
        <w:t>C</w:t>
      </w:r>
      <w:r w:rsidRPr="00632B5F">
        <w:rPr>
          <w:rFonts w:ascii="Arial" w:hAnsi="Arial" w:cs="Arial"/>
          <w:b/>
          <w:szCs w:val="22"/>
        </w:rPr>
        <w:t>lient’s obligations under IR35 tax regime from 6 April 2021</w:t>
      </w:r>
    </w:p>
    <w:p w14:paraId="6CD2945F" w14:textId="77777777" w:rsidR="00611A98" w:rsidRPr="00611A98" w:rsidRDefault="00611A98" w:rsidP="004B0E3E">
      <w:pPr>
        <w:pStyle w:val="ListParagraph"/>
        <w:ind w:left="360"/>
        <w:jc w:val="both"/>
        <w:rPr>
          <w:rFonts w:ascii="Arial" w:hAnsi="Arial" w:cs="Arial"/>
          <w:b/>
          <w:szCs w:val="22"/>
        </w:rPr>
      </w:pPr>
    </w:p>
    <w:p w14:paraId="68614868" w14:textId="7B5584FF" w:rsidR="00671473" w:rsidRPr="00671473" w:rsidRDefault="00E62D1B" w:rsidP="00671473">
      <w:pPr>
        <w:pStyle w:val="ListParagraph"/>
        <w:numPr>
          <w:ilvl w:val="0"/>
          <w:numId w:val="4"/>
        </w:numPr>
        <w:rPr>
          <w:rFonts w:ascii="Arial" w:hAnsi="Arial" w:cs="Arial"/>
          <w:szCs w:val="22"/>
        </w:rPr>
      </w:pPr>
      <w:r>
        <w:rPr>
          <w:rFonts w:ascii="Arial" w:hAnsi="Arial" w:cs="Arial"/>
          <w:szCs w:val="22"/>
        </w:rPr>
        <w:t>In summary</w:t>
      </w:r>
      <w:r w:rsidR="00C62A9E">
        <w:rPr>
          <w:rFonts w:ascii="Arial" w:hAnsi="Arial" w:cs="Arial"/>
          <w:szCs w:val="22"/>
        </w:rPr>
        <w:t xml:space="preserve">, </w:t>
      </w:r>
      <w:r w:rsidR="00671473" w:rsidRPr="00671473">
        <w:rPr>
          <w:rFonts w:ascii="Arial" w:hAnsi="Arial" w:cs="Arial"/>
          <w:szCs w:val="22"/>
        </w:rPr>
        <w:t xml:space="preserve">the new rules under the IR35 tax regime, which come into force on 6 April 2021, require medium and large sized companies in the private sector (click </w:t>
      </w:r>
      <w:hyperlink r:id="rId8" w:history="1">
        <w:r w:rsidR="00671473" w:rsidRPr="00671473">
          <w:rPr>
            <w:rStyle w:val="Hyperlink"/>
            <w:rFonts w:ascii="Arial" w:hAnsi="Arial" w:cs="Arial"/>
            <w:szCs w:val="22"/>
          </w:rPr>
          <w:t>here</w:t>
        </w:r>
      </w:hyperlink>
      <w:r w:rsidR="00671473" w:rsidRPr="00671473">
        <w:rPr>
          <w:rFonts w:ascii="Arial" w:hAnsi="Arial" w:cs="Arial"/>
          <w:szCs w:val="22"/>
        </w:rPr>
        <w:t xml:space="preserve"> for details of how size is determined) </w:t>
      </w:r>
      <w:r w:rsidR="00671473">
        <w:rPr>
          <w:rFonts w:ascii="Arial" w:hAnsi="Arial" w:cs="Arial"/>
          <w:szCs w:val="22"/>
        </w:rPr>
        <w:t>who are</w:t>
      </w:r>
      <w:r w:rsidR="00671473" w:rsidRPr="00671473">
        <w:rPr>
          <w:rFonts w:ascii="Arial" w:hAnsi="Arial" w:cs="Arial"/>
          <w:szCs w:val="22"/>
        </w:rPr>
        <w:t xml:space="preserve"> ‘the client’</w:t>
      </w:r>
      <w:r w:rsidR="00192418">
        <w:rPr>
          <w:rFonts w:ascii="Arial" w:hAnsi="Arial" w:cs="Arial"/>
          <w:szCs w:val="22"/>
        </w:rPr>
        <w:t xml:space="preserve"> in receipt of a worker’s services</w:t>
      </w:r>
      <w:r w:rsidR="00671473" w:rsidRPr="00671473">
        <w:rPr>
          <w:rFonts w:ascii="Arial" w:hAnsi="Arial" w:cs="Arial"/>
          <w:szCs w:val="22"/>
        </w:rPr>
        <w:t xml:space="preserve"> to: </w:t>
      </w:r>
    </w:p>
    <w:p w14:paraId="4F9B6BC0" w14:textId="77777777" w:rsidR="00611A98" w:rsidRPr="00611A98" w:rsidRDefault="00611A98" w:rsidP="004B0E3E">
      <w:pPr>
        <w:pStyle w:val="ListParagraph"/>
        <w:jc w:val="both"/>
        <w:rPr>
          <w:rFonts w:ascii="Arial" w:hAnsi="Arial" w:cs="Arial"/>
          <w:szCs w:val="22"/>
        </w:rPr>
      </w:pPr>
    </w:p>
    <w:p w14:paraId="326FA55B" w14:textId="542AD7F4" w:rsidR="00671473" w:rsidRDefault="0076149E" w:rsidP="00671473">
      <w:pPr>
        <w:pStyle w:val="ListParagraph"/>
        <w:numPr>
          <w:ilvl w:val="0"/>
          <w:numId w:val="5"/>
        </w:numPr>
        <w:rPr>
          <w:rFonts w:ascii="Arial" w:hAnsi="Arial" w:cs="Arial"/>
          <w:szCs w:val="22"/>
        </w:rPr>
      </w:pPr>
      <w:proofErr w:type="gramStart"/>
      <w:r>
        <w:rPr>
          <w:rFonts w:ascii="Arial" w:hAnsi="Arial" w:cs="Arial"/>
          <w:szCs w:val="22"/>
        </w:rPr>
        <w:t>determine</w:t>
      </w:r>
      <w:proofErr w:type="gramEnd"/>
      <w:r>
        <w:rPr>
          <w:rFonts w:ascii="Arial" w:hAnsi="Arial" w:cs="Arial"/>
          <w:szCs w:val="22"/>
        </w:rPr>
        <w:t xml:space="preserve">, </w:t>
      </w:r>
      <w:r w:rsidR="00671473" w:rsidRPr="00671473">
        <w:rPr>
          <w:rFonts w:ascii="Arial" w:hAnsi="Arial" w:cs="Arial"/>
          <w:szCs w:val="22"/>
        </w:rPr>
        <w:t xml:space="preserve">using reasonable care, the employment status for tax purposes of every worker who is working through a PSC (click </w:t>
      </w:r>
      <w:hyperlink r:id="rId9" w:history="1">
        <w:r w:rsidR="00671473" w:rsidRPr="00671473">
          <w:rPr>
            <w:rStyle w:val="Hyperlink"/>
            <w:rFonts w:ascii="Arial" w:hAnsi="Arial" w:cs="Arial"/>
            <w:szCs w:val="22"/>
          </w:rPr>
          <w:t>here</w:t>
        </w:r>
      </w:hyperlink>
      <w:r w:rsidR="00671473" w:rsidRPr="00671473">
        <w:rPr>
          <w:rFonts w:ascii="Arial" w:hAnsi="Arial" w:cs="Arial"/>
          <w:szCs w:val="22"/>
        </w:rPr>
        <w:t xml:space="preserve"> for </w:t>
      </w:r>
      <w:r w:rsidR="00671473" w:rsidRPr="00671473">
        <w:rPr>
          <w:rFonts w:ascii="Arial" w:hAnsi="Arial" w:cs="Arial"/>
          <w:szCs w:val="22"/>
        </w:rPr>
        <w:lastRenderedPageBreak/>
        <w:t>details of appropriate PSCs and other intermediaries). This will need to be done on a ‘contract by contract’ basis, for each contractual engagement in respect of the worker as some contracts may fall within the new rules and others may not;</w:t>
      </w:r>
    </w:p>
    <w:p w14:paraId="769D5EB0" w14:textId="77777777" w:rsidR="00A71DB3" w:rsidRPr="00671473" w:rsidRDefault="00A71DB3" w:rsidP="00A71DB3">
      <w:pPr>
        <w:pStyle w:val="ListParagraph"/>
        <w:rPr>
          <w:rFonts w:ascii="Arial" w:hAnsi="Arial" w:cs="Arial"/>
          <w:szCs w:val="22"/>
        </w:rPr>
      </w:pPr>
    </w:p>
    <w:p w14:paraId="2BE1A8DB" w14:textId="77777777" w:rsidR="00671473" w:rsidRPr="00817F05" w:rsidRDefault="00671473" w:rsidP="00671473">
      <w:pPr>
        <w:numPr>
          <w:ilvl w:val="0"/>
          <w:numId w:val="5"/>
        </w:numPr>
        <w:contextualSpacing/>
        <w:rPr>
          <w:rFonts w:ascii="Arial" w:hAnsi="Arial" w:cs="Arial"/>
          <w:sz w:val="24"/>
          <w:szCs w:val="22"/>
          <w:lang w:eastAsia="en-GB"/>
        </w:rPr>
      </w:pPr>
      <w:r w:rsidRPr="00817F05">
        <w:rPr>
          <w:rFonts w:ascii="Arial" w:hAnsi="Arial" w:cs="Arial"/>
          <w:sz w:val="24"/>
          <w:szCs w:val="22"/>
          <w:lang w:eastAsia="en-GB"/>
        </w:rPr>
        <w:t>produce an employment status determination statement (SDS) setting out the worker’s employment status for tax purposes (</w:t>
      </w:r>
      <w:r>
        <w:rPr>
          <w:rFonts w:ascii="Arial" w:hAnsi="Arial" w:cs="Arial"/>
          <w:sz w:val="24"/>
          <w:szCs w:val="22"/>
          <w:lang w:eastAsia="en-GB"/>
        </w:rPr>
        <w:t>giving</w:t>
      </w:r>
      <w:r w:rsidRPr="00817F05">
        <w:rPr>
          <w:rFonts w:ascii="Arial" w:hAnsi="Arial" w:cs="Arial"/>
          <w:sz w:val="24"/>
          <w:szCs w:val="22"/>
          <w:lang w:eastAsia="en-GB"/>
        </w:rPr>
        <w:t xml:space="preserve"> </w:t>
      </w:r>
      <w:r>
        <w:rPr>
          <w:rFonts w:ascii="Arial" w:hAnsi="Arial" w:cs="Arial"/>
          <w:sz w:val="24"/>
          <w:szCs w:val="22"/>
          <w:lang w:eastAsia="en-GB"/>
        </w:rPr>
        <w:t>the reasons for the status conclusion</w:t>
      </w:r>
      <w:r w:rsidRPr="00817F05">
        <w:rPr>
          <w:rFonts w:ascii="Arial" w:hAnsi="Arial" w:cs="Arial"/>
          <w:sz w:val="24"/>
          <w:szCs w:val="22"/>
          <w:lang w:eastAsia="en-GB"/>
        </w:rPr>
        <w:t xml:space="preserve">) and pass a copy to the worker and, where applicable, any agency or </w:t>
      </w:r>
      <w:r>
        <w:rPr>
          <w:rFonts w:ascii="Arial" w:hAnsi="Arial" w:cs="Arial"/>
          <w:sz w:val="24"/>
          <w:szCs w:val="22"/>
          <w:lang w:eastAsia="en-GB"/>
        </w:rPr>
        <w:t xml:space="preserve">other </w:t>
      </w:r>
      <w:r w:rsidRPr="00817F05">
        <w:rPr>
          <w:rFonts w:ascii="Arial" w:hAnsi="Arial" w:cs="Arial"/>
          <w:sz w:val="24"/>
          <w:szCs w:val="22"/>
          <w:lang w:eastAsia="en-GB"/>
        </w:rPr>
        <w:t xml:space="preserve">organisation that </w:t>
      </w:r>
      <w:r>
        <w:rPr>
          <w:rFonts w:ascii="Arial" w:hAnsi="Arial" w:cs="Arial"/>
          <w:sz w:val="24"/>
          <w:szCs w:val="22"/>
          <w:lang w:eastAsia="en-GB"/>
        </w:rPr>
        <w:t>the client</w:t>
      </w:r>
      <w:r w:rsidRPr="00817F05">
        <w:rPr>
          <w:rFonts w:ascii="Arial" w:hAnsi="Arial" w:cs="Arial"/>
          <w:sz w:val="24"/>
          <w:szCs w:val="22"/>
          <w:lang w:eastAsia="en-GB"/>
        </w:rPr>
        <w:t xml:space="preserve"> contracts with to supply the worker’s services; </w:t>
      </w:r>
    </w:p>
    <w:p w14:paraId="0B179E32" w14:textId="77777777" w:rsidR="00671473" w:rsidRPr="00B25895" w:rsidRDefault="00671473" w:rsidP="00671473">
      <w:pPr>
        <w:ind w:left="360"/>
        <w:contextualSpacing/>
        <w:rPr>
          <w:rFonts w:ascii="Arial" w:hAnsi="Arial" w:cs="Arial"/>
          <w:sz w:val="24"/>
          <w:szCs w:val="22"/>
          <w:lang w:eastAsia="en-GB"/>
        </w:rPr>
      </w:pPr>
    </w:p>
    <w:p w14:paraId="241CA654" w14:textId="77777777" w:rsidR="00671473" w:rsidRPr="00B25895" w:rsidRDefault="00671473" w:rsidP="00671473">
      <w:pPr>
        <w:numPr>
          <w:ilvl w:val="0"/>
          <w:numId w:val="5"/>
        </w:numPr>
        <w:contextualSpacing/>
        <w:rPr>
          <w:rFonts w:ascii="Arial" w:hAnsi="Arial" w:cs="Arial"/>
          <w:sz w:val="24"/>
          <w:szCs w:val="22"/>
          <w:lang w:eastAsia="en-GB"/>
        </w:rPr>
      </w:pPr>
      <w:r w:rsidRPr="00B25895">
        <w:rPr>
          <w:rFonts w:ascii="Arial" w:hAnsi="Arial" w:cs="Arial"/>
          <w:sz w:val="24"/>
          <w:szCs w:val="22"/>
          <w:lang w:eastAsia="en-GB"/>
        </w:rPr>
        <w:t xml:space="preserve">keep detailed records of the </w:t>
      </w:r>
      <w:r>
        <w:rPr>
          <w:rFonts w:ascii="Arial" w:hAnsi="Arial" w:cs="Arial"/>
          <w:sz w:val="24"/>
          <w:szCs w:val="22"/>
          <w:lang w:eastAsia="en-GB"/>
        </w:rPr>
        <w:t>worker’s SDS</w:t>
      </w:r>
      <w:r w:rsidRPr="00B25895">
        <w:rPr>
          <w:rFonts w:ascii="Arial" w:hAnsi="Arial" w:cs="Arial"/>
          <w:sz w:val="24"/>
          <w:szCs w:val="22"/>
          <w:lang w:eastAsia="en-GB"/>
        </w:rPr>
        <w:t>, including the reasons for the determination and fees paid</w:t>
      </w:r>
      <w:r>
        <w:rPr>
          <w:rFonts w:ascii="Arial" w:hAnsi="Arial" w:cs="Arial"/>
          <w:sz w:val="24"/>
          <w:szCs w:val="22"/>
          <w:lang w:eastAsia="en-GB"/>
        </w:rPr>
        <w:t xml:space="preserve">; </w:t>
      </w:r>
    </w:p>
    <w:p w14:paraId="7A25A6E6" w14:textId="77777777" w:rsidR="00671473" w:rsidRPr="00B25895" w:rsidRDefault="00671473" w:rsidP="00671473">
      <w:pPr>
        <w:ind w:left="720"/>
        <w:contextualSpacing/>
        <w:rPr>
          <w:rFonts w:ascii="Arial" w:hAnsi="Arial" w:cs="Arial"/>
          <w:sz w:val="24"/>
          <w:szCs w:val="22"/>
          <w:lang w:eastAsia="en-GB"/>
        </w:rPr>
      </w:pPr>
    </w:p>
    <w:p w14:paraId="1180C336" w14:textId="77777777" w:rsidR="00671473" w:rsidRDefault="00671473" w:rsidP="00671473">
      <w:pPr>
        <w:numPr>
          <w:ilvl w:val="0"/>
          <w:numId w:val="5"/>
        </w:numPr>
        <w:contextualSpacing/>
        <w:rPr>
          <w:rFonts w:ascii="Arial" w:hAnsi="Arial" w:cs="Arial"/>
          <w:sz w:val="24"/>
          <w:szCs w:val="22"/>
          <w:lang w:eastAsia="en-GB"/>
        </w:rPr>
      </w:pPr>
      <w:r>
        <w:rPr>
          <w:rFonts w:ascii="Arial" w:hAnsi="Arial" w:cs="Arial"/>
          <w:sz w:val="24"/>
          <w:szCs w:val="22"/>
          <w:lang w:eastAsia="en-GB"/>
        </w:rPr>
        <w:t>establish a process for dealing with</w:t>
      </w:r>
      <w:r w:rsidRPr="00B25895">
        <w:rPr>
          <w:rFonts w:ascii="Arial" w:hAnsi="Arial" w:cs="Arial"/>
          <w:sz w:val="24"/>
          <w:szCs w:val="22"/>
          <w:lang w:eastAsia="en-GB"/>
        </w:rPr>
        <w:t xml:space="preserve"> disagreements </w:t>
      </w:r>
      <w:r>
        <w:rPr>
          <w:rFonts w:ascii="Arial" w:hAnsi="Arial" w:cs="Arial"/>
          <w:sz w:val="24"/>
          <w:szCs w:val="22"/>
          <w:lang w:eastAsia="en-GB"/>
        </w:rPr>
        <w:t xml:space="preserve">in relation to the worker’s SDS; </w:t>
      </w:r>
    </w:p>
    <w:p w14:paraId="13CDB9A0" w14:textId="77777777" w:rsidR="00671473" w:rsidRDefault="00671473" w:rsidP="00671473">
      <w:pPr>
        <w:pStyle w:val="ListParagraph"/>
        <w:rPr>
          <w:rFonts w:ascii="Arial" w:hAnsi="Arial" w:cs="Arial"/>
          <w:szCs w:val="22"/>
        </w:rPr>
      </w:pPr>
    </w:p>
    <w:p w14:paraId="5656DBC8" w14:textId="162C77DA" w:rsidR="00671473" w:rsidRPr="002C54DC" w:rsidRDefault="00671473" w:rsidP="00671473">
      <w:pPr>
        <w:numPr>
          <w:ilvl w:val="0"/>
          <w:numId w:val="5"/>
        </w:numPr>
        <w:contextualSpacing/>
        <w:rPr>
          <w:rFonts w:ascii="Arial" w:hAnsi="Arial" w:cs="Arial"/>
          <w:sz w:val="24"/>
          <w:szCs w:val="22"/>
          <w:lang w:eastAsia="en-GB"/>
        </w:rPr>
      </w:pPr>
      <w:r w:rsidRPr="00033127">
        <w:rPr>
          <w:rFonts w:ascii="Arial" w:hAnsi="Arial" w:cs="Arial"/>
          <w:sz w:val="24"/>
          <w:szCs w:val="22"/>
          <w:lang w:val="en" w:eastAsia="en-GB"/>
        </w:rPr>
        <w:t xml:space="preserve">confirm the size of </w:t>
      </w:r>
      <w:r>
        <w:rPr>
          <w:rFonts w:ascii="Arial" w:hAnsi="Arial" w:cs="Arial"/>
          <w:sz w:val="24"/>
          <w:szCs w:val="22"/>
          <w:lang w:val="en" w:eastAsia="en-GB"/>
        </w:rPr>
        <w:t>the client</w:t>
      </w:r>
      <w:r w:rsidR="00A71DB3">
        <w:rPr>
          <w:rFonts w:ascii="Arial" w:hAnsi="Arial" w:cs="Arial"/>
          <w:sz w:val="24"/>
          <w:szCs w:val="22"/>
          <w:lang w:val="en" w:eastAsia="en-GB"/>
        </w:rPr>
        <w:t>,</w:t>
      </w:r>
      <w:r>
        <w:rPr>
          <w:rFonts w:ascii="Arial" w:hAnsi="Arial" w:cs="Arial"/>
          <w:sz w:val="24"/>
          <w:szCs w:val="22"/>
          <w:lang w:val="en" w:eastAsia="en-GB"/>
        </w:rPr>
        <w:t xml:space="preserve"> if asked by the worker or any agency or other </w:t>
      </w:r>
      <w:proofErr w:type="spellStart"/>
      <w:r>
        <w:rPr>
          <w:rFonts w:ascii="Arial" w:hAnsi="Arial" w:cs="Arial"/>
          <w:sz w:val="24"/>
          <w:szCs w:val="22"/>
          <w:lang w:val="en" w:eastAsia="en-GB"/>
        </w:rPr>
        <w:t>organisation</w:t>
      </w:r>
      <w:proofErr w:type="spellEnd"/>
      <w:r>
        <w:rPr>
          <w:rFonts w:ascii="Arial" w:hAnsi="Arial" w:cs="Arial"/>
          <w:sz w:val="24"/>
          <w:szCs w:val="22"/>
          <w:lang w:val="en" w:eastAsia="en-GB"/>
        </w:rPr>
        <w:t xml:space="preserve"> that the client </w:t>
      </w:r>
      <w:r w:rsidRPr="00033127">
        <w:rPr>
          <w:rFonts w:ascii="Arial" w:hAnsi="Arial" w:cs="Arial"/>
          <w:sz w:val="24"/>
          <w:szCs w:val="22"/>
          <w:lang w:val="en" w:eastAsia="en-GB"/>
        </w:rPr>
        <w:t>contract</w:t>
      </w:r>
      <w:r>
        <w:rPr>
          <w:rFonts w:ascii="Arial" w:hAnsi="Arial" w:cs="Arial"/>
          <w:sz w:val="24"/>
          <w:szCs w:val="22"/>
          <w:lang w:val="en" w:eastAsia="en-GB"/>
        </w:rPr>
        <w:t>s</w:t>
      </w:r>
      <w:r w:rsidRPr="00033127">
        <w:rPr>
          <w:rFonts w:ascii="Arial" w:hAnsi="Arial" w:cs="Arial"/>
          <w:sz w:val="24"/>
          <w:szCs w:val="22"/>
          <w:lang w:val="en" w:eastAsia="en-GB"/>
        </w:rPr>
        <w:t xml:space="preserve"> with</w:t>
      </w:r>
      <w:r>
        <w:rPr>
          <w:rFonts w:ascii="Arial" w:hAnsi="Arial" w:cs="Arial"/>
          <w:sz w:val="24"/>
          <w:szCs w:val="22"/>
          <w:lang w:val="en" w:eastAsia="en-GB"/>
        </w:rPr>
        <w:t xml:space="preserve"> to supply the worker’s services;</w:t>
      </w:r>
      <w:r w:rsidRPr="007D2957">
        <w:rPr>
          <w:rFonts w:ascii="Arial" w:hAnsi="Arial" w:cs="Arial"/>
          <w:sz w:val="24"/>
          <w:szCs w:val="22"/>
          <w:lang w:eastAsia="en-GB"/>
        </w:rPr>
        <w:t xml:space="preserve"> </w:t>
      </w:r>
      <w:r>
        <w:rPr>
          <w:rFonts w:ascii="Arial" w:hAnsi="Arial" w:cs="Arial"/>
          <w:sz w:val="24"/>
          <w:szCs w:val="22"/>
          <w:lang w:eastAsia="en-GB"/>
        </w:rPr>
        <w:t>and</w:t>
      </w:r>
    </w:p>
    <w:p w14:paraId="5D3A6B62" w14:textId="77777777" w:rsidR="00671473" w:rsidRDefault="00671473" w:rsidP="00671473">
      <w:pPr>
        <w:pStyle w:val="ListParagraph"/>
        <w:rPr>
          <w:rFonts w:ascii="Arial" w:hAnsi="Arial" w:cs="Arial"/>
          <w:szCs w:val="22"/>
        </w:rPr>
      </w:pPr>
    </w:p>
    <w:p w14:paraId="54E35F27" w14:textId="5F92D32D" w:rsidR="00AC3314" w:rsidRPr="00AC3314" w:rsidRDefault="00671473" w:rsidP="00671473">
      <w:pPr>
        <w:numPr>
          <w:ilvl w:val="0"/>
          <w:numId w:val="5"/>
        </w:numPr>
        <w:contextualSpacing/>
        <w:rPr>
          <w:rFonts w:ascii="Arial" w:hAnsi="Arial" w:cs="Arial"/>
          <w:sz w:val="24"/>
          <w:szCs w:val="22"/>
          <w:lang w:eastAsia="en-GB"/>
        </w:rPr>
      </w:pPr>
      <w:proofErr w:type="gramStart"/>
      <w:r>
        <w:rPr>
          <w:rFonts w:ascii="Arial" w:hAnsi="Arial" w:cs="Arial"/>
          <w:sz w:val="24"/>
          <w:szCs w:val="22"/>
          <w:lang w:eastAsia="en-GB"/>
        </w:rPr>
        <w:t>in</w:t>
      </w:r>
      <w:proofErr w:type="gramEnd"/>
      <w:r>
        <w:rPr>
          <w:rFonts w:ascii="Arial" w:hAnsi="Arial" w:cs="Arial"/>
          <w:sz w:val="24"/>
          <w:szCs w:val="22"/>
          <w:lang w:eastAsia="en-GB"/>
        </w:rPr>
        <w:t xml:space="preserve"> cases where the client is the ‘deemed employer’ of the worker, </w:t>
      </w:r>
      <w:r w:rsidR="00A71DB3">
        <w:rPr>
          <w:rFonts w:ascii="Arial" w:hAnsi="Arial" w:cs="Arial"/>
          <w:sz w:val="24"/>
          <w:szCs w:val="22"/>
          <w:lang w:eastAsia="en-GB"/>
        </w:rPr>
        <w:t>the client</w:t>
      </w:r>
      <w:r>
        <w:rPr>
          <w:rFonts w:ascii="Arial" w:hAnsi="Arial" w:cs="Arial"/>
          <w:sz w:val="24"/>
          <w:szCs w:val="22"/>
          <w:lang w:eastAsia="en-GB"/>
        </w:rPr>
        <w:t xml:space="preserve"> will </w:t>
      </w:r>
      <w:r w:rsidRPr="00CE439F">
        <w:rPr>
          <w:rFonts w:ascii="Arial" w:hAnsi="Arial" w:cs="Arial"/>
          <w:sz w:val="24"/>
          <w:szCs w:val="22"/>
          <w:lang w:val="en" w:eastAsia="en-GB"/>
        </w:rPr>
        <w:t xml:space="preserve">be responsible for the operation of PAYE </w:t>
      </w:r>
      <w:r>
        <w:rPr>
          <w:rFonts w:ascii="Arial" w:hAnsi="Arial" w:cs="Arial"/>
          <w:sz w:val="24"/>
          <w:szCs w:val="22"/>
          <w:lang w:val="en" w:eastAsia="en-GB"/>
        </w:rPr>
        <w:t xml:space="preserve">payroll </w:t>
      </w:r>
      <w:r w:rsidRPr="00CE439F">
        <w:rPr>
          <w:rFonts w:ascii="Arial" w:hAnsi="Arial" w:cs="Arial"/>
          <w:sz w:val="24"/>
          <w:szCs w:val="22"/>
          <w:lang w:val="en" w:eastAsia="en-GB"/>
        </w:rPr>
        <w:t>and will have to deduct</w:t>
      </w:r>
      <w:r w:rsidR="003650CE">
        <w:rPr>
          <w:rFonts w:ascii="Arial" w:hAnsi="Arial" w:cs="Arial"/>
          <w:sz w:val="24"/>
          <w:szCs w:val="22"/>
          <w:lang w:val="en" w:eastAsia="en-GB"/>
        </w:rPr>
        <w:t xml:space="preserve"> and pay</w:t>
      </w:r>
      <w:r w:rsidRPr="00CE439F">
        <w:rPr>
          <w:rFonts w:ascii="Arial" w:hAnsi="Arial" w:cs="Arial"/>
          <w:sz w:val="24"/>
          <w:szCs w:val="22"/>
          <w:lang w:val="en" w:eastAsia="en-GB"/>
        </w:rPr>
        <w:t xml:space="preserve"> tax and NICs to HMRC </w:t>
      </w:r>
      <w:r>
        <w:rPr>
          <w:rFonts w:ascii="Arial" w:hAnsi="Arial" w:cs="Arial"/>
          <w:sz w:val="24"/>
          <w:szCs w:val="22"/>
          <w:lang w:val="en" w:eastAsia="en-GB"/>
        </w:rPr>
        <w:t>(</w:t>
      </w:r>
      <w:r w:rsidR="00CE6FC2">
        <w:rPr>
          <w:rFonts w:ascii="Arial" w:hAnsi="Arial" w:cs="Arial"/>
          <w:sz w:val="24"/>
          <w:szCs w:val="22"/>
          <w:lang w:val="en" w:eastAsia="en-GB"/>
        </w:rPr>
        <w:t>including</w:t>
      </w:r>
      <w:r>
        <w:rPr>
          <w:rFonts w:ascii="Arial" w:hAnsi="Arial" w:cs="Arial"/>
          <w:sz w:val="24"/>
          <w:szCs w:val="22"/>
          <w:lang w:val="en" w:eastAsia="en-GB"/>
        </w:rPr>
        <w:t>, where relevant, payment</w:t>
      </w:r>
      <w:r w:rsidR="00CE6FC2">
        <w:rPr>
          <w:rFonts w:ascii="Arial" w:hAnsi="Arial" w:cs="Arial"/>
          <w:sz w:val="24"/>
          <w:szCs w:val="22"/>
          <w:lang w:val="en" w:eastAsia="en-GB"/>
        </w:rPr>
        <w:t>s</w:t>
      </w:r>
      <w:r>
        <w:rPr>
          <w:rFonts w:ascii="Arial" w:hAnsi="Arial" w:cs="Arial"/>
          <w:sz w:val="24"/>
          <w:szCs w:val="22"/>
          <w:lang w:val="en" w:eastAsia="en-GB"/>
        </w:rPr>
        <w:t xml:space="preserve"> of the apprenticeship levy).</w:t>
      </w:r>
      <w:r w:rsidR="00AC3314">
        <w:rPr>
          <w:rFonts w:ascii="Arial" w:hAnsi="Arial" w:cs="Arial"/>
          <w:sz w:val="24"/>
          <w:szCs w:val="22"/>
          <w:lang w:val="en" w:eastAsia="en-GB"/>
        </w:rPr>
        <w:t>*</w:t>
      </w:r>
    </w:p>
    <w:p w14:paraId="1DCF49AD" w14:textId="77777777" w:rsidR="00AC3314" w:rsidRDefault="00AC3314" w:rsidP="00AC3314">
      <w:pPr>
        <w:pStyle w:val="ListParagraph"/>
        <w:rPr>
          <w:rFonts w:ascii="Arial" w:hAnsi="Arial" w:cs="Arial"/>
          <w:szCs w:val="22"/>
          <w:lang w:val="en"/>
        </w:rPr>
      </w:pPr>
    </w:p>
    <w:p w14:paraId="253685BD" w14:textId="3DF78C66" w:rsidR="00671473" w:rsidRPr="00AC3314" w:rsidRDefault="00AC3314" w:rsidP="00AC3314">
      <w:pPr>
        <w:pStyle w:val="ListParagraph"/>
        <w:rPr>
          <w:rFonts w:ascii="Arial" w:hAnsi="Arial" w:cs="Arial"/>
          <w:szCs w:val="22"/>
        </w:rPr>
      </w:pPr>
      <w:r>
        <w:rPr>
          <w:rFonts w:ascii="Arial" w:hAnsi="Arial" w:cs="Arial"/>
          <w:szCs w:val="22"/>
          <w:lang w:val="en"/>
        </w:rPr>
        <w:t xml:space="preserve">* </w:t>
      </w:r>
      <w:r w:rsidR="00CE6FC2" w:rsidRPr="00AC3314">
        <w:rPr>
          <w:rFonts w:ascii="Arial" w:hAnsi="Arial" w:cs="Arial"/>
          <w:szCs w:val="22"/>
          <w:lang w:val="en"/>
        </w:rPr>
        <w:t xml:space="preserve">Note that the client will not necessarily be the deemed employer if there is a </w:t>
      </w:r>
      <w:proofErr w:type="spellStart"/>
      <w:r w:rsidR="00CE6FC2" w:rsidRPr="00AC3314">
        <w:rPr>
          <w:rFonts w:ascii="Arial" w:hAnsi="Arial" w:cs="Arial"/>
          <w:szCs w:val="22"/>
          <w:lang w:val="en"/>
        </w:rPr>
        <w:t>labour</w:t>
      </w:r>
      <w:proofErr w:type="spellEnd"/>
      <w:r w:rsidR="00CE6FC2" w:rsidRPr="00AC3314">
        <w:rPr>
          <w:rFonts w:ascii="Arial" w:hAnsi="Arial" w:cs="Arial"/>
          <w:szCs w:val="22"/>
          <w:lang w:val="en"/>
        </w:rPr>
        <w:t xml:space="preserve"> supply chain in place</w:t>
      </w:r>
      <w:r w:rsidR="00B03803" w:rsidRPr="00AC3314">
        <w:rPr>
          <w:rFonts w:ascii="Arial" w:hAnsi="Arial" w:cs="Arial"/>
          <w:szCs w:val="22"/>
          <w:lang w:val="en"/>
        </w:rPr>
        <w:t xml:space="preserve"> </w:t>
      </w:r>
      <w:r w:rsidR="00EA1639" w:rsidRPr="00AC3314">
        <w:rPr>
          <w:rFonts w:ascii="Arial" w:hAnsi="Arial" w:cs="Arial"/>
          <w:szCs w:val="22"/>
        </w:rPr>
        <w:t xml:space="preserve">(i.e. a chain of separate contracts between </w:t>
      </w:r>
      <w:r>
        <w:rPr>
          <w:rFonts w:ascii="Arial" w:hAnsi="Arial" w:cs="Arial"/>
          <w:szCs w:val="22"/>
        </w:rPr>
        <w:t xml:space="preserve">one or more </w:t>
      </w:r>
      <w:r w:rsidR="00EA1639" w:rsidRPr="00AC3314">
        <w:rPr>
          <w:rFonts w:ascii="Arial" w:hAnsi="Arial" w:cs="Arial"/>
          <w:szCs w:val="22"/>
        </w:rPr>
        <w:t xml:space="preserve">agencies or </w:t>
      </w:r>
      <w:r>
        <w:rPr>
          <w:rFonts w:ascii="Arial" w:hAnsi="Arial" w:cs="Arial"/>
          <w:szCs w:val="22"/>
        </w:rPr>
        <w:t xml:space="preserve">other </w:t>
      </w:r>
      <w:r w:rsidR="00EA1639" w:rsidRPr="00AC3314">
        <w:rPr>
          <w:rFonts w:ascii="Arial" w:hAnsi="Arial" w:cs="Arial"/>
          <w:szCs w:val="22"/>
        </w:rPr>
        <w:t>organisations, from the client to the worker’s PSC)</w:t>
      </w:r>
      <w:r>
        <w:rPr>
          <w:rFonts w:ascii="Arial" w:hAnsi="Arial" w:cs="Arial"/>
          <w:szCs w:val="22"/>
        </w:rPr>
        <w:t xml:space="preserve"> </w:t>
      </w:r>
      <w:r w:rsidR="00B03803" w:rsidRPr="00AC3314">
        <w:rPr>
          <w:rFonts w:ascii="Arial" w:hAnsi="Arial" w:cs="Arial"/>
          <w:szCs w:val="22"/>
          <w:lang w:val="en"/>
        </w:rPr>
        <w:t>and</w:t>
      </w:r>
      <w:r w:rsidR="00192418">
        <w:rPr>
          <w:rFonts w:ascii="Arial" w:hAnsi="Arial" w:cs="Arial"/>
          <w:szCs w:val="22"/>
          <w:lang w:val="en"/>
        </w:rPr>
        <w:t xml:space="preserve"> </w:t>
      </w:r>
      <w:r w:rsidR="00B03803" w:rsidRPr="00AC3314">
        <w:rPr>
          <w:rFonts w:ascii="Arial" w:hAnsi="Arial" w:cs="Arial"/>
          <w:szCs w:val="22"/>
          <w:lang w:val="en"/>
        </w:rPr>
        <w:t>t</w:t>
      </w:r>
      <w:r w:rsidR="00192418">
        <w:rPr>
          <w:rFonts w:ascii="Arial" w:hAnsi="Arial" w:cs="Arial"/>
          <w:szCs w:val="22"/>
          <w:lang w:val="en"/>
        </w:rPr>
        <w:t>here is</w:t>
      </w:r>
      <w:r w:rsidR="00192418" w:rsidRPr="00AC3314">
        <w:rPr>
          <w:rFonts w:ascii="Arial" w:hAnsi="Arial" w:cs="Arial"/>
          <w:szCs w:val="22"/>
          <w:lang w:val="en"/>
        </w:rPr>
        <w:t xml:space="preserve">, for example, </w:t>
      </w:r>
      <w:r w:rsidR="00CE6FC2" w:rsidRPr="00AC3314">
        <w:rPr>
          <w:rFonts w:ascii="Arial" w:hAnsi="Arial" w:cs="Arial"/>
          <w:szCs w:val="22"/>
          <w:lang w:val="en"/>
        </w:rPr>
        <w:t xml:space="preserve">an agency in the chain who </w:t>
      </w:r>
      <w:r w:rsidR="001112B5" w:rsidRPr="00AC3314">
        <w:rPr>
          <w:rFonts w:ascii="Arial" w:hAnsi="Arial" w:cs="Arial"/>
          <w:szCs w:val="22"/>
          <w:lang w:val="en"/>
        </w:rPr>
        <w:t>qualifies</w:t>
      </w:r>
      <w:r w:rsidR="00CE6FC2" w:rsidRPr="00AC3314">
        <w:rPr>
          <w:rFonts w:ascii="Arial" w:hAnsi="Arial" w:cs="Arial"/>
          <w:szCs w:val="22"/>
          <w:lang w:val="en"/>
        </w:rPr>
        <w:t xml:space="preserve"> as the </w:t>
      </w:r>
      <w:r w:rsidR="001112B5" w:rsidRPr="00AC3314">
        <w:rPr>
          <w:rFonts w:ascii="Arial" w:hAnsi="Arial" w:cs="Arial"/>
          <w:szCs w:val="22"/>
          <w:lang w:val="en"/>
        </w:rPr>
        <w:t xml:space="preserve">worker’s </w:t>
      </w:r>
      <w:r w:rsidR="00804782" w:rsidRPr="00AC3314">
        <w:rPr>
          <w:rFonts w:ascii="Arial" w:hAnsi="Arial" w:cs="Arial"/>
          <w:szCs w:val="22"/>
          <w:lang w:val="en"/>
        </w:rPr>
        <w:t xml:space="preserve">‘fee-payer’ and </w:t>
      </w:r>
      <w:r w:rsidR="00CE6FC2" w:rsidRPr="00AC3314">
        <w:rPr>
          <w:rFonts w:ascii="Arial" w:hAnsi="Arial" w:cs="Arial"/>
          <w:szCs w:val="22"/>
          <w:lang w:val="en"/>
        </w:rPr>
        <w:t>‘deemed employer’</w:t>
      </w:r>
      <w:r w:rsidR="00B03803" w:rsidRPr="00AC3314">
        <w:rPr>
          <w:rFonts w:ascii="Arial" w:hAnsi="Arial" w:cs="Arial"/>
          <w:szCs w:val="22"/>
          <w:lang w:val="en"/>
        </w:rPr>
        <w:t xml:space="preserve"> instead</w:t>
      </w:r>
      <w:r w:rsidR="00192418">
        <w:rPr>
          <w:rFonts w:ascii="Arial" w:hAnsi="Arial" w:cs="Arial"/>
          <w:szCs w:val="22"/>
          <w:lang w:val="en"/>
        </w:rPr>
        <w:t xml:space="preserve"> of the client</w:t>
      </w:r>
      <w:r w:rsidR="00804782" w:rsidRPr="00AC3314">
        <w:rPr>
          <w:rFonts w:ascii="Arial" w:hAnsi="Arial" w:cs="Arial"/>
          <w:szCs w:val="22"/>
          <w:lang w:val="en"/>
        </w:rPr>
        <w:t xml:space="preserve">. </w:t>
      </w:r>
      <w:r w:rsidR="00804782" w:rsidRPr="00AC3314">
        <w:rPr>
          <w:rFonts w:ascii="Arial" w:hAnsi="Arial" w:cs="Arial"/>
          <w:szCs w:val="22"/>
        </w:rPr>
        <w:t xml:space="preserve">HMRC guidance on identifying who is a fee-payer and the qualifying conditions for being a deemed employer can be found </w:t>
      </w:r>
      <w:hyperlink r:id="rId10" w:anchor="check-if-youre-the-fee-payer" w:history="1">
        <w:r w:rsidR="00804782" w:rsidRPr="00AC3314">
          <w:rPr>
            <w:rStyle w:val="Hyperlink"/>
            <w:rFonts w:ascii="Arial" w:hAnsi="Arial" w:cs="Arial"/>
            <w:szCs w:val="22"/>
          </w:rPr>
          <w:t>here</w:t>
        </w:r>
      </w:hyperlink>
      <w:r w:rsidR="00CE6FC2" w:rsidRPr="00AC3314">
        <w:rPr>
          <w:rFonts w:ascii="Arial" w:hAnsi="Arial" w:cs="Arial"/>
          <w:szCs w:val="22"/>
          <w:lang w:val="en"/>
        </w:rPr>
        <w:t>.)</w:t>
      </w:r>
    </w:p>
    <w:p w14:paraId="7C3EB0A3" w14:textId="77777777" w:rsidR="00981C5F" w:rsidRPr="00981C5F" w:rsidRDefault="00981C5F" w:rsidP="004B0E3E">
      <w:pPr>
        <w:pStyle w:val="ListParagraph"/>
        <w:jc w:val="both"/>
        <w:rPr>
          <w:rFonts w:ascii="Arial" w:hAnsi="Arial" w:cs="Arial"/>
          <w:szCs w:val="22"/>
        </w:rPr>
      </w:pPr>
    </w:p>
    <w:p w14:paraId="0C0B539B" w14:textId="7D80B309" w:rsidR="00981C5F" w:rsidRPr="00671473" w:rsidRDefault="00671473" w:rsidP="004B0E3E">
      <w:pPr>
        <w:pStyle w:val="ListParagraph"/>
        <w:numPr>
          <w:ilvl w:val="0"/>
          <w:numId w:val="4"/>
        </w:numPr>
        <w:rPr>
          <w:rFonts w:ascii="Arial" w:hAnsi="Arial" w:cs="Arial"/>
          <w:szCs w:val="22"/>
        </w:rPr>
      </w:pPr>
      <w:r w:rsidRPr="00671473">
        <w:rPr>
          <w:rFonts w:ascii="Arial" w:hAnsi="Arial" w:cs="Arial"/>
          <w:szCs w:val="22"/>
          <w:lang w:val="en"/>
        </w:rPr>
        <w:t>If working practices or contractual arrangements change in relation to the worker and its PSC, the client must check the rules to see if the worker’s SDS is still accurate or if it needs to be updated and re-issued.</w:t>
      </w:r>
    </w:p>
    <w:p w14:paraId="7F68DB78" w14:textId="77777777" w:rsidR="00671473" w:rsidRDefault="00671473" w:rsidP="00671473">
      <w:pPr>
        <w:rPr>
          <w:rFonts w:ascii="Arial" w:hAnsi="Arial" w:cs="Arial"/>
          <w:szCs w:val="22"/>
        </w:rPr>
      </w:pPr>
    </w:p>
    <w:p w14:paraId="539003EE" w14:textId="78DB7986" w:rsidR="000D2C80" w:rsidRPr="007A5373" w:rsidRDefault="000D2C80" w:rsidP="000D2C80">
      <w:pPr>
        <w:rPr>
          <w:rFonts w:ascii="Arial" w:hAnsi="Arial" w:cs="Arial"/>
          <w:b/>
          <w:sz w:val="24"/>
          <w:szCs w:val="22"/>
          <w:lang w:eastAsia="en-GB"/>
        </w:rPr>
      </w:pPr>
      <w:r w:rsidRPr="007A5373">
        <w:rPr>
          <w:rFonts w:ascii="Arial" w:hAnsi="Arial" w:cs="Arial"/>
          <w:b/>
          <w:sz w:val="24"/>
          <w:szCs w:val="22"/>
          <w:lang w:eastAsia="en-GB"/>
        </w:rPr>
        <w:t xml:space="preserve">Minimum requirements for </w:t>
      </w:r>
      <w:r w:rsidR="009768FD">
        <w:rPr>
          <w:rFonts w:ascii="Arial" w:hAnsi="Arial" w:cs="Arial"/>
          <w:b/>
          <w:sz w:val="24"/>
          <w:szCs w:val="22"/>
          <w:lang w:eastAsia="en-GB"/>
        </w:rPr>
        <w:t>a</w:t>
      </w:r>
      <w:r w:rsidRPr="007A5373">
        <w:rPr>
          <w:rFonts w:ascii="Arial" w:hAnsi="Arial" w:cs="Arial"/>
          <w:b/>
          <w:sz w:val="24"/>
          <w:szCs w:val="22"/>
          <w:lang w:eastAsia="en-GB"/>
        </w:rPr>
        <w:t xml:space="preserve"> client-led </w:t>
      </w:r>
      <w:r w:rsidR="00EE3704">
        <w:rPr>
          <w:rFonts w:ascii="Arial" w:hAnsi="Arial" w:cs="Arial"/>
          <w:b/>
          <w:sz w:val="24"/>
          <w:szCs w:val="22"/>
          <w:lang w:eastAsia="en-GB"/>
        </w:rPr>
        <w:t xml:space="preserve">status </w:t>
      </w:r>
      <w:r w:rsidRPr="007A5373">
        <w:rPr>
          <w:rFonts w:ascii="Arial" w:hAnsi="Arial" w:cs="Arial"/>
          <w:b/>
          <w:sz w:val="24"/>
          <w:szCs w:val="22"/>
          <w:lang w:eastAsia="en-GB"/>
        </w:rPr>
        <w:t>disagreement process</w:t>
      </w:r>
    </w:p>
    <w:p w14:paraId="35AD8AC0" w14:textId="77777777" w:rsidR="007A3772" w:rsidRPr="007A3772" w:rsidRDefault="007A3772" w:rsidP="007A3772">
      <w:pPr>
        <w:pStyle w:val="ListParagraph"/>
        <w:rPr>
          <w:rFonts w:ascii="Arial" w:hAnsi="Arial" w:cs="Arial"/>
          <w:szCs w:val="22"/>
        </w:rPr>
      </w:pPr>
    </w:p>
    <w:p w14:paraId="08DCB8E9" w14:textId="588F5487" w:rsidR="00677825" w:rsidRPr="00677825" w:rsidRDefault="007A3772" w:rsidP="00677825">
      <w:pPr>
        <w:pStyle w:val="ListParagraph"/>
        <w:numPr>
          <w:ilvl w:val="0"/>
          <w:numId w:val="9"/>
        </w:numPr>
        <w:rPr>
          <w:rFonts w:ascii="Arial" w:hAnsi="Arial" w:cs="Arial"/>
          <w:szCs w:val="22"/>
        </w:rPr>
      </w:pPr>
      <w:r w:rsidRPr="00677825">
        <w:rPr>
          <w:rFonts w:ascii="Arial" w:hAnsi="Arial" w:cs="Arial"/>
          <w:szCs w:val="22"/>
        </w:rPr>
        <w:t xml:space="preserve">The </w:t>
      </w:r>
      <w:r w:rsidR="00B170EE" w:rsidRPr="00677825">
        <w:rPr>
          <w:rFonts w:ascii="Arial" w:hAnsi="Arial" w:cs="Arial"/>
          <w:szCs w:val="22"/>
        </w:rPr>
        <w:t>IR35 tax regime</w:t>
      </w:r>
      <w:r w:rsidRPr="00677825">
        <w:rPr>
          <w:rFonts w:ascii="Arial" w:hAnsi="Arial" w:cs="Arial"/>
          <w:szCs w:val="22"/>
        </w:rPr>
        <w:t xml:space="preserve"> requires clients to have a status disagreement process in place to deal with disputes </w:t>
      </w:r>
      <w:r w:rsidR="00D97AF7" w:rsidRPr="00677825">
        <w:rPr>
          <w:rFonts w:ascii="Arial" w:hAnsi="Arial" w:cs="Arial"/>
          <w:szCs w:val="22"/>
        </w:rPr>
        <w:t>regarding a SDS</w:t>
      </w:r>
      <w:r w:rsidRPr="00677825">
        <w:rPr>
          <w:rFonts w:ascii="Arial" w:hAnsi="Arial" w:cs="Arial"/>
          <w:szCs w:val="22"/>
        </w:rPr>
        <w:t xml:space="preserve"> by </w:t>
      </w:r>
      <w:r w:rsidR="00D97AF7" w:rsidRPr="00677825">
        <w:rPr>
          <w:rFonts w:ascii="Arial" w:hAnsi="Arial" w:cs="Arial"/>
          <w:szCs w:val="22"/>
        </w:rPr>
        <w:t>the worker</w:t>
      </w:r>
      <w:r w:rsidRPr="00677825">
        <w:rPr>
          <w:rFonts w:ascii="Arial" w:hAnsi="Arial" w:cs="Arial"/>
          <w:szCs w:val="22"/>
        </w:rPr>
        <w:t xml:space="preserve"> and</w:t>
      </w:r>
      <w:r w:rsidR="00D97AF7" w:rsidRPr="00677825">
        <w:rPr>
          <w:rFonts w:ascii="Arial" w:hAnsi="Arial" w:cs="Arial"/>
          <w:szCs w:val="22"/>
        </w:rPr>
        <w:t>/or</w:t>
      </w:r>
      <w:r w:rsidRPr="00677825">
        <w:rPr>
          <w:rFonts w:ascii="Arial" w:hAnsi="Arial" w:cs="Arial"/>
          <w:szCs w:val="22"/>
        </w:rPr>
        <w:t xml:space="preserve"> </w:t>
      </w:r>
      <w:r w:rsidR="00D97AF7" w:rsidRPr="00677825">
        <w:rPr>
          <w:rFonts w:ascii="Arial" w:hAnsi="Arial" w:cs="Arial"/>
          <w:szCs w:val="22"/>
        </w:rPr>
        <w:t>the deemed employer</w:t>
      </w:r>
      <w:r w:rsidRPr="00677825">
        <w:rPr>
          <w:rFonts w:ascii="Arial" w:hAnsi="Arial" w:cs="Arial"/>
          <w:szCs w:val="22"/>
        </w:rPr>
        <w:t xml:space="preserve">. </w:t>
      </w:r>
      <w:r w:rsidR="00677825">
        <w:rPr>
          <w:rFonts w:ascii="Arial" w:hAnsi="Arial" w:cs="Arial"/>
          <w:szCs w:val="22"/>
        </w:rPr>
        <w:t xml:space="preserve">The client can decide who is the </w:t>
      </w:r>
      <w:r w:rsidR="00677825" w:rsidRPr="00677825">
        <w:rPr>
          <w:rFonts w:ascii="Arial" w:hAnsi="Arial" w:cs="Arial"/>
          <w:szCs w:val="22"/>
        </w:rPr>
        <w:t xml:space="preserve">appropriate </w:t>
      </w:r>
      <w:r w:rsidR="00677825">
        <w:rPr>
          <w:rFonts w:ascii="Arial" w:hAnsi="Arial" w:cs="Arial"/>
          <w:szCs w:val="22"/>
        </w:rPr>
        <w:t>person or people to dea</w:t>
      </w:r>
      <w:r w:rsidR="00677825" w:rsidRPr="00677825">
        <w:rPr>
          <w:rFonts w:ascii="Arial" w:hAnsi="Arial" w:cs="Arial"/>
          <w:szCs w:val="22"/>
        </w:rPr>
        <w:t xml:space="preserve">l with disagreements. </w:t>
      </w:r>
      <w:r w:rsidR="00677825">
        <w:rPr>
          <w:rFonts w:ascii="Arial" w:hAnsi="Arial" w:cs="Arial"/>
          <w:szCs w:val="22"/>
        </w:rPr>
        <w:t xml:space="preserve">HMRC suggests that this could, for example, be </w:t>
      </w:r>
      <w:r w:rsidR="00677825" w:rsidRPr="00677825">
        <w:rPr>
          <w:rFonts w:ascii="Arial" w:hAnsi="Arial" w:cs="Arial"/>
          <w:szCs w:val="22"/>
        </w:rPr>
        <w:t>the person who issued the original SDS to the worker.</w:t>
      </w:r>
    </w:p>
    <w:p w14:paraId="30DCD49B" w14:textId="77777777" w:rsidR="00D97AF7" w:rsidRDefault="00D97AF7" w:rsidP="00D97AF7">
      <w:pPr>
        <w:rPr>
          <w:rFonts w:ascii="Arial" w:hAnsi="Arial" w:cs="Arial"/>
          <w:szCs w:val="22"/>
        </w:rPr>
      </w:pPr>
    </w:p>
    <w:p w14:paraId="4DE4872F" w14:textId="16D20F6E" w:rsidR="00D97AF7" w:rsidRDefault="00EE3704" w:rsidP="00D97AF7">
      <w:pPr>
        <w:pStyle w:val="ListParagraph"/>
        <w:numPr>
          <w:ilvl w:val="0"/>
          <w:numId w:val="9"/>
        </w:numPr>
        <w:rPr>
          <w:rFonts w:ascii="Arial" w:hAnsi="Arial" w:cs="Arial"/>
          <w:szCs w:val="22"/>
        </w:rPr>
      </w:pPr>
      <w:r>
        <w:rPr>
          <w:rFonts w:ascii="Arial" w:hAnsi="Arial" w:cs="Arial"/>
          <w:szCs w:val="22"/>
        </w:rPr>
        <w:t>In summary</w:t>
      </w:r>
      <w:r w:rsidR="00D97AF7">
        <w:rPr>
          <w:rFonts w:ascii="Arial" w:hAnsi="Arial" w:cs="Arial"/>
          <w:szCs w:val="22"/>
        </w:rPr>
        <w:t xml:space="preserve">, </w:t>
      </w:r>
      <w:r>
        <w:rPr>
          <w:rFonts w:ascii="Arial" w:hAnsi="Arial" w:cs="Arial"/>
          <w:szCs w:val="22"/>
        </w:rPr>
        <w:t xml:space="preserve">under a disagreement process </w:t>
      </w:r>
      <w:r w:rsidR="00D97AF7">
        <w:rPr>
          <w:rFonts w:ascii="Arial" w:hAnsi="Arial" w:cs="Arial"/>
          <w:szCs w:val="22"/>
        </w:rPr>
        <w:t>the client must:</w:t>
      </w:r>
    </w:p>
    <w:p w14:paraId="1AF6E6C2" w14:textId="77777777" w:rsidR="00D97AF7" w:rsidRPr="00D97AF7" w:rsidRDefault="00D97AF7" w:rsidP="00D97AF7">
      <w:pPr>
        <w:pStyle w:val="ListParagraph"/>
        <w:rPr>
          <w:rFonts w:ascii="Arial" w:hAnsi="Arial" w:cs="Arial"/>
          <w:szCs w:val="22"/>
        </w:rPr>
      </w:pPr>
    </w:p>
    <w:p w14:paraId="548518CD" w14:textId="0045CCAF" w:rsidR="007A3772" w:rsidRDefault="007A3772" w:rsidP="007A3772">
      <w:pPr>
        <w:pStyle w:val="ListParagraph"/>
        <w:numPr>
          <w:ilvl w:val="1"/>
          <w:numId w:val="9"/>
        </w:numPr>
        <w:rPr>
          <w:rFonts w:ascii="Arial" w:hAnsi="Arial" w:cs="Arial"/>
          <w:szCs w:val="22"/>
        </w:rPr>
      </w:pPr>
      <w:r w:rsidRPr="00D97AF7">
        <w:rPr>
          <w:rFonts w:ascii="Arial" w:hAnsi="Arial" w:cs="Arial"/>
          <w:szCs w:val="22"/>
        </w:rPr>
        <w:t>consider the worker’s and/or the deemed employer’s representations</w:t>
      </w:r>
      <w:r w:rsidR="00D97AF7">
        <w:rPr>
          <w:rFonts w:ascii="Arial" w:hAnsi="Arial" w:cs="Arial"/>
          <w:szCs w:val="22"/>
        </w:rPr>
        <w:t xml:space="preserve"> (which may be made verbally or in writing);</w:t>
      </w:r>
    </w:p>
    <w:p w14:paraId="1F42DC87" w14:textId="10CA162A" w:rsidR="00D97AF7" w:rsidRDefault="00D97AF7" w:rsidP="007A3772">
      <w:pPr>
        <w:pStyle w:val="ListParagraph"/>
        <w:numPr>
          <w:ilvl w:val="1"/>
          <w:numId w:val="9"/>
        </w:numPr>
        <w:rPr>
          <w:rFonts w:ascii="Arial" w:hAnsi="Arial" w:cs="Arial"/>
          <w:szCs w:val="22"/>
        </w:rPr>
      </w:pPr>
      <w:r w:rsidRPr="000D2C80">
        <w:rPr>
          <w:rFonts w:ascii="Arial" w:hAnsi="Arial" w:cs="Arial"/>
          <w:szCs w:val="22"/>
        </w:rPr>
        <w:t>respond to the worker and/or the deemed employer’s representations within 45 days, beginning with the day the representations are received, not from when the SDS was issued</w:t>
      </w:r>
      <w:r>
        <w:rPr>
          <w:rFonts w:ascii="Arial" w:hAnsi="Arial" w:cs="Arial"/>
          <w:szCs w:val="22"/>
        </w:rPr>
        <w:t>;</w:t>
      </w:r>
    </w:p>
    <w:p w14:paraId="76897701" w14:textId="73A83BA6" w:rsidR="00D97AF7" w:rsidRPr="002067D7" w:rsidRDefault="00D97AF7" w:rsidP="002067D7">
      <w:pPr>
        <w:pStyle w:val="ListParagraph"/>
        <w:numPr>
          <w:ilvl w:val="1"/>
          <w:numId w:val="13"/>
        </w:numPr>
        <w:rPr>
          <w:rFonts w:ascii="Arial" w:hAnsi="Arial" w:cs="Arial"/>
          <w:szCs w:val="22"/>
        </w:rPr>
      </w:pPr>
      <w:r w:rsidRPr="002067D7">
        <w:rPr>
          <w:rFonts w:ascii="Arial" w:hAnsi="Arial" w:cs="Arial"/>
          <w:szCs w:val="22"/>
        </w:rPr>
        <w:t xml:space="preserve">inform the worker and/or deemed employer that </w:t>
      </w:r>
      <w:r w:rsidR="00CA73A6">
        <w:rPr>
          <w:rFonts w:ascii="Arial" w:hAnsi="Arial" w:cs="Arial"/>
          <w:szCs w:val="22"/>
        </w:rPr>
        <w:t xml:space="preserve">EITHER (1) </w:t>
      </w:r>
      <w:r w:rsidRPr="002067D7">
        <w:rPr>
          <w:rFonts w:ascii="Arial" w:hAnsi="Arial" w:cs="Arial"/>
          <w:szCs w:val="22"/>
        </w:rPr>
        <w:t xml:space="preserve">it has considered their representations and decided that its original SDS was correct (and provide reasons why) </w:t>
      </w:r>
      <w:r w:rsidR="00C971A4">
        <w:rPr>
          <w:rFonts w:ascii="Arial" w:hAnsi="Arial" w:cs="Arial"/>
          <w:szCs w:val="22"/>
        </w:rPr>
        <w:t>O</w:t>
      </w:r>
      <w:r w:rsidR="00CA73A6">
        <w:rPr>
          <w:rFonts w:ascii="Arial" w:hAnsi="Arial" w:cs="Arial"/>
          <w:szCs w:val="22"/>
        </w:rPr>
        <w:t xml:space="preserve">R </w:t>
      </w:r>
      <w:r w:rsidRPr="002067D7">
        <w:rPr>
          <w:rFonts w:ascii="Arial" w:hAnsi="Arial" w:cs="Arial"/>
          <w:szCs w:val="22"/>
        </w:rPr>
        <w:t>(2) that</w:t>
      </w:r>
      <w:r w:rsidR="007A3772" w:rsidRPr="002067D7">
        <w:rPr>
          <w:rFonts w:ascii="Arial" w:hAnsi="Arial" w:cs="Arial"/>
          <w:szCs w:val="22"/>
        </w:rPr>
        <w:t xml:space="preserve"> the original conclusion was wrong,</w:t>
      </w:r>
    </w:p>
    <w:p w14:paraId="49DF19C3" w14:textId="15317E3A" w:rsidR="007A3772" w:rsidRPr="002067D7" w:rsidRDefault="00D97AF7" w:rsidP="002067D7">
      <w:pPr>
        <w:pStyle w:val="ListParagraph"/>
        <w:numPr>
          <w:ilvl w:val="1"/>
          <w:numId w:val="13"/>
        </w:numPr>
        <w:rPr>
          <w:rFonts w:ascii="Arial" w:hAnsi="Arial" w:cs="Arial"/>
          <w:szCs w:val="22"/>
        </w:rPr>
      </w:pPr>
      <w:r w:rsidRPr="002067D7">
        <w:rPr>
          <w:rFonts w:ascii="Arial" w:hAnsi="Arial" w:cs="Arial"/>
          <w:szCs w:val="22"/>
        </w:rPr>
        <w:t xml:space="preserve">in cases where the client concludes that the original SDS was wrong, it </w:t>
      </w:r>
      <w:r w:rsidR="00A7031D" w:rsidRPr="002067D7">
        <w:rPr>
          <w:rFonts w:ascii="Arial" w:hAnsi="Arial" w:cs="Arial"/>
          <w:szCs w:val="22"/>
        </w:rPr>
        <w:t xml:space="preserve">must, taking reasonable care, </w:t>
      </w:r>
      <w:r w:rsidR="00EE3704">
        <w:rPr>
          <w:rFonts w:ascii="Arial" w:hAnsi="Arial" w:cs="Arial"/>
          <w:szCs w:val="22"/>
        </w:rPr>
        <w:t>produce a new SDS and pass it to</w:t>
      </w:r>
      <w:r w:rsidR="00CA73A6">
        <w:rPr>
          <w:rFonts w:ascii="Arial" w:hAnsi="Arial" w:cs="Arial"/>
          <w:szCs w:val="22"/>
        </w:rPr>
        <w:t xml:space="preserve"> the relevant parties (i.e. the worker, the deemed employer and, if relevant, any other party that the client contracts with for the supply of the worker’s services). The new SDS must provide</w:t>
      </w:r>
      <w:r w:rsidR="00A7031D" w:rsidRPr="002067D7">
        <w:rPr>
          <w:rFonts w:ascii="Arial" w:hAnsi="Arial" w:cs="Arial"/>
          <w:szCs w:val="22"/>
        </w:rPr>
        <w:t xml:space="preserve"> the </w:t>
      </w:r>
      <w:r w:rsidR="00CA73A6">
        <w:rPr>
          <w:rFonts w:ascii="Arial" w:hAnsi="Arial" w:cs="Arial"/>
          <w:szCs w:val="22"/>
        </w:rPr>
        <w:t xml:space="preserve">client’s </w:t>
      </w:r>
      <w:r w:rsidR="00A7031D" w:rsidRPr="002067D7">
        <w:rPr>
          <w:rFonts w:ascii="Arial" w:hAnsi="Arial" w:cs="Arial"/>
          <w:szCs w:val="22"/>
        </w:rPr>
        <w:t>reas</w:t>
      </w:r>
      <w:r w:rsidR="00CA73A6">
        <w:rPr>
          <w:rFonts w:ascii="Arial" w:hAnsi="Arial" w:cs="Arial"/>
          <w:szCs w:val="22"/>
        </w:rPr>
        <w:t>ons for reaching its conclusion; state</w:t>
      </w:r>
      <w:r w:rsidRPr="002067D7">
        <w:rPr>
          <w:rFonts w:ascii="Arial" w:hAnsi="Arial" w:cs="Arial"/>
          <w:szCs w:val="22"/>
        </w:rPr>
        <w:t xml:space="preserve"> </w:t>
      </w:r>
      <w:r w:rsidR="007A3772" w:rsidRPr="002067D7">
        <w:rPr>
          <w:rFonts w:ascii="Arial" w:hAnsi="Arial" w:cs="Arial"/>
          <w:szCs w:val="22"/>
        </w:rPr>
        <w:t xml:space="preserve">the date </w:t>
      </w:r>
      <w:r w:rsidRPr="002067D7">
        <w:rPr>
          <w:rFonts w:ascii="Arial" w:hAnsi="Arial" w:cs="Arial"/>
          <w:szCs w:val="22"/>
        </w:rPr>
        <w:t xml:space="preserve">when </w:t>
      </w:r>
      <w:r w:rsidR="007A3772" w:rsidRPr="002067D7">
        <w:rPr>
          <w:rFonts w:ascii="Arial" w:hAnsi="Arial" w:cs="Arial"/>
          <w:szCs w:val="22"/>
        </w:rPr>
        <w:t>this new SDS became applicable</w:t>
      </w:r>
      <w:r w:rsidR="00CA73A6">
        <w:rPr>
          <w:rFonts w:ascii="Arial" w:hAnsi="Arial" w:cs="Arial"/>
          <w:szCs w:val="22"/>
        </w:rPr>
        <w:t>;</w:t>
      </w:r>
      <w:r w:rsidR="007A3772" w:rsidRPr="002067D7">
        <w:rPr>
          <w:rFonts w:ascii="Arial" w:hAnsi="Arial" w:cs="Arial"/>
          <w:szCs w:val="22"/>
        </w:rPr>
        <w:t xml:space="preserve"> and </w:t>
      </w:r>
      <w:r w:rsidR="00A7031D" w:rsidRPr="002067D7">
        <w:rPr>
          <w:rFonts w:ascii="Arial" w:hAnsi="Arial" w:cs="Arial"/>
          <w:szCs w:val="22"/>
        </w:rPr>
        <w:t xml:space="preserve">also </w:t>
      </w:r>
      <w:r w:rsidR="00CA73A6">
        <w:rPr>
          <w:rFonts w:ascii="Arial" w:hAnsi="Arial" w:cs="Arial"/>
          <w:szCs w:val="22"/>
        </w:rPr>
        <w:t>state</w:t>
      </w:r>
      <w:r w:rsidR="007A3772" w:rsidRPr="002067D7">
        <w:rPr>
          <w:rFonts w:ascii="Arial" w:hAnsi="Arial" w:cs="Arial"/>
          <w:szCs w:val="22"/>
        </w:rPr>
        <w:t xml:space="preserve"> that the previous SDS is withdrawn</w:t>
      </w:r>
      <w:r w:rsidR="00A7031D" w:rsidRPr="002067D7">
        <w:rPr>
          <w:rFonts w:ascii="Arial" w:hAnsi="Arial" w:cs="Arial"/>
          <w:szCs w:val="22"/>
        </w:rPr>
        <w:t>.</w:t>
      </w:r>
    </w:p>
    <w:p w14:paraId="6D3C199F" w14:textId="77777777" w:rsidR="00A7031D" w:rsidRDefault="00A7031D" w:rsidP="00A7031D">
      <w:pPr>
        <w:pStyle w:val="ListParagraph"/>
        <w:ind w:left="1080"/>
        <w:rPr>
          <w:rFonts w:ascii="Arial" w:hAnsi="Arial" w:cs="Arial"/>
          <w:szCs w:val="22"/>
        </w:rPr>
      </w:pPr>
    </w:p>
    <w:p w14:paraId="62E6A787" w14:textId="79DBA2E9" w:rsidR="007A3772" w:rsidRDefault="009768FD" w:rsidP="009768FD">
      <w:pPr>
        <w:pStyle w:val="ListParagraph"/>
        <w:numPr>
          <w:ilvl w:val="0"/>
          <w:numId w:val="10"/>
        </w:numPr>
        <w:rPr>
          <w:rFonts w:ascii="Arial" w:hAnsi="Arial" w:cs="Arial"/>
          <w:szCs w:val="22"/>
        </w:rPr>
      </w:pPr>
      <w:r>
        <w:rPr>
          <w:rFonts w:ascii="Arial" w:hAnsi="Arial" w:cs="Arial"/>
          <w:szCs w:val="22"/>
        </w:rPr>
        <w:t>W</w:t>
      </w:r>
      <w:r w:rsidR="007A3772" w:rsidRPr="009768FD">
        <w:rPr>
          <w:rFonts w:ascii="Arial" w:hAnsi="Arial" w:cs="Arial"/>
          <w:szCs w:val="22"/>
        </w:rPr>
        <w:t>orker</w:t>
      </w:r>
      <w:r>
        <w:rPr>
          <w:rFonts w:ascii="Arial" w:hAnsi="Arial" w:cs="Arial"/>
          <w:szCs w:val="22"/>
        </w:rPr>
        <w:t>s and d</w:t>
      </w:r>
      <w:r w:rsidR="007A3772" w:rsidRPr="009768FD">
        <w:rPr>
          <w:rFonts w:ascii="Arial" w:hAnsi="Arial" w:cs="Arial"/>
          <w:szCs w:val="22"/>
        </w:rPr>
        <w:t>eemed employer</w:t>
      </w:r>
      <w:r>
        <w:rPr>
          <w:rFonts w:ascii="Arial" w:hAnsi="Arial" w:cs="Arial"/>
          <w:szCs w:val="22"/>
        </w:rPr>
        <w:t xml:space="preserve">s are entitled to raise a </w:t>
      </w:r>
      <w:r w:rsidR="007A3772" w:rsidRPr="009768FD">
        <w:rPr>
          <w:rFonts w:ascii="Arial" w:hAnsi="Arial" w:cs="Arial"/>
          <w:szCs w:val="22"/>
        </w:rPr>
        <w:t xml:space="preserve">disagreement </w:t>
      </w:r>
      <w:r>
        <w:rPr>
          <w:rFonts w:ascii="Arial" w:hAnsi="Arial" w:cs="Arial"/>
          <w:szCs w:val="22"/>
        </w:rPr>
        <w:t>if</w:t>
      </w:r>
      <w:r w:rsidR="007A3772" w:rsidRPr="009768FD">
        <w:rPr>
          <w:rFonts w:ascii="Arial" w:hAnsi="Arial" w:cs="Arial"/>
          <w:szCs w:val="22"/>
        </w:rPr>
        <w:t xml:space="preserve"> they believe that either the client’s original conclusion </w:t>
      </w:r>
      <w:r>
        <w:rPr>
          <w:rFonts w:ascii="Arial" w:hAnsi="Arial" w:cs="Arial"/>
          <w:szCs w:val="22"/>
        </w:rPr>
        <w:t xml:space="preserve">in a SDS </w:t>
      </w:r>
      <w:r w:rsidR="007A3772" w:rsidRPr="009768FD">
        <w:rPr>
          <w:rFonts w:ascii="Arial" w:hAnsi="Arial" w:cs="Arial"/>
          <w:szCs w:val="22"/>
        </w:rPr>
        <w:t xml:space="preserve">is incorrect for the whole period of the engagement, or because they believe the contractual terms and/or working practices have changed over time. </w:t>
      </w:r>
    </w:p>
    <w:p w14:paraId="739D65C6" w14:textId="77777777" w:rsidR="009768FD" w:rsidRDefault="009768FD" w:rsidP="009768FD">
      <w:pPr>
        <w:rPr>
          <w:rFonts w:ascii="Arial" w:hAnsi="Arial" w:cs="Arial"/>
          <w:szCs w:val="22"/>
        </w:rPr>
      </w:pPr>
    </w:p>
    <w:p w14:paraId="1544B344" w14:textId="7C05A518" w:rsidR="008A37B3" w:rsidRDefault="001F7928" w:rsidP="008A37B3">
      <w:pPr>
        <w:pStyle w:val="ListParagraph"/>
        <w:numPr>
          <w:ilvl w:val="0"/>
          <w:numId w:val="10"/>
        </w:numPr>
        <w:rPr>
          <w:rFonts w:ascii="Arial" w:hAnsi="Arial" w:cs="Arial"/>
          <w:szCs w:val="22"/>
        </w:rPr>
      </w:pPr>
      <w:r>
        <w:rPr>
          <w:rFonts w:ascii="Arial" w:hAnsi="Arial" w:cs="Arial"/>
          <w:szCs w:val="22"/>
        </w:rPr>
        <w:t xml:space="preserve">Representations from the worker or deemed employer </w:t>
      </w:r>
      <w:r w:rsidRPr="001F7928">
        <w:rPr>
          <w:rFonts w:ascii="Arial" w:hAnsi="Arial" w:cs="Arial"/>
          <w:szCs w:val="22"/>
        </w:rPr>
        <w:t>should contain the reasons why they disagree</w:t>
      </w:r>
      <w:r>
        <w:rPr>
          <w:rFonts w:ascii="Arial" w:hAnsi="Arial" w:cs="Arial"/>
          <w:szCs w:val="22"/>
        </w:rPr>
        <w:t xml:space="preserve"> with the client’s SDS, providing </w:t>
      </w:r>
      <w:r w:rsidRPr="001F7928">
        <w:rPr>
          <w:rFonts w:ascii="Arial" w:hAnsi="Arial" w:cs="Arial"/>
          <w:szCs w:val="22"/>
        </w:rPr>
        <w:t xml:space="preserve">sufficient information </w:t>
      </w:r>
      <w:r>
        <w:rPr>
          <w:rFonts w:ascii="Arial" w:hAnsi="Arial" w:cs="Arial"/>
          <w:szCs w:val="22"/>
        </w:rPr>
        <w:t xml:space="preserve">for the client </w:t>
      </w:r>
      <w:r w:rsidRPr="001F7928">
        <w:rPr>
          <w:rFonts w:ascii="Arial" w:hAnsi="Arial" w:cs="Arial"/>
          <w:szCs w:val="22"/>
        </w:rPr>
        <w:t>to consider the representations.</w:t>
      </w:r>
      <w:r w:rsidR="007A59B1">
        <w:rPr>
          <w:rFonts w:ascii="Arial" w:hAnsi="Arial" w:cs="Arial"/>
          <w:szCs w:val="22"/>
        </w:rPr>
        <w:t xml:space="preserve"> Representations can </w:t>
      </w:r>
      <w:r w:rsidR="009D1447">
        <w:rPr>
          <w:rFonts w:ascii="Arial" w:hAnsi="Arial" w:cs="Arial"/>
          <w:szCs w:val="22"/>
        </w:rPr>
        <w:t xml:space="preserve">also </w:t>
      </w:r>
      <w:r w:rsidR="008A37B3">
        <w:rPr>
          <w:rFonts w:ascii="Arial" w:hAnsi="Arial" w:cs="Arial"/>
          <w:szCs w:val="22"/>
        </w:rPr>
        <w:t>be made</w:t>
      </w:r>
      <w:r w:rsidR="007A59B1">
        <w:rPr>
          <w:rFonts w:ascii="Arial" w:hAnsi="Arial" w:cs="Arial"/>
          <w:szCs w:val="22"/>
        </w:rPr>
        <w:t xml:space="preserve"> even i</w:t>
      </w:r>
      <w:r w:rsidR="007A59B1" w:rsidRPr="007A59B1">
        <w:rPr>
          <w:rFonts w:ascii="Arial" w:hAnsi="Arial" w:cs="Arial"/>
          <w:szCs w:val="22"/>
        </w:rPr>
        <w:t xml:space="preserve">f the client did not </w:t>
      </w:r>
      <w:r w:rsidR="007A59B1">
        <w:rPr>
          <w:rFonts w:ascii="Arial" w:hAnsi="Arial" w:cs="Arial"/>
          <w:szCs w:val="22"/>
        </w:rPr>
        <w:t xml:space="preserve">actually </w:t>
      </w:r>
      <w:r w:rsidR="007A59B1" w:rsidRPr="007A59B1">
        <w:rPr>
          <w:rFonts w:ascii="Arial" w:hAnsi="Arial" w:cs="Arial"/>
          <w:szCs w:val="22"/>
        </w:rPr>
        <w:t>issue a SDS</w:t>
      </w:r>
      <w:r w:rsidR="007A59B1">
        <w:rPr>
          <w:rFonts w:ascii="Arial" w:hAnsi="Arial" w:cs="Arial"/>
          <w:szCs w:val="22"/>
        </w:rPr>
        <w:t xml:space="preserve"> (although in these circumstances the normal 45-day time limit will not apply)</w:t>
      </w:r>
      <w:r w:rsidR="007A59B1" w:rsidRPr="007A59B1">
        <w:rPr>
          <w:rFonts w:ascii="Arial" w:hAnsi="Arial" w:cs="Arial"/>
          <w:szCs w:val="22"/>
        </w:rPr>
        <w:t xml:space="preserve">. </w:t>
      </w:r>
      <w:r w:rsidR="007A59B1" w:rsidRPr="0030067C">
        <w:rPr>
          <w:rFonts w:ascii="Arial" w:hAnsi="Arial" w:cs="Arial"/>
          <w:szCs w:val="22"/>
        </w:rPr>
        <w:t xml:space="preserve">The client </w:t>
      </w:r>
      <w:r w:rsidR="007A59B1" w:rsidRPr="0030067C">
        <w:rPr>
          <w:rFonts w:ascii="Arial" w:hAnsi="Arial" w:cs="Arial"/>
          <w:szCs w:val="22"/>
        </w:rPr>
        <w:lastRenderedPageBreak/>
        <w:t xml:space="preserve">will be responsible </w:t>
      </w:r>
      <w:r w:rsidR="008A37B3">
        <w:rPr>
          <w:rFonts w:ascii="Arial" w:hAnsi="Arial" w:cs="Arial"/>
          <w:szCs w:val="22"/>
        </w:rPr>
        <w:t xml:space="preserve">for </w:t>
      </w:r>
      <w:r w:rsidR="007A59B1" w:rsidRPr="0030067C">
        <w:rPr>
          <w:rFonts w:ascii="Arial" w:hAnsi="Arial" w:cs="Arial"/>
          <w:szCs w:val="22"/>
        </w:rPr>
        <w:t xml:space="preserve">tax and NICs payment </w:t>
      </w:r>
      <w:r w:rsidR="00EE3704">
        <w:rPr>
          <w:rFonts w:ascii="Arial" w:hAnsi="Arial" w:cs="Arial"/>
          <w:szCs w:val="22"/>
        </w:rPr>
        <w:t>obligations</w:t>
      </w:r>
      <w:r w:rsidR="007A59B1" w:rsidRPr="0030067C">
        <w:rPr>
          <w:rFonts w:ascii="Arial" w:hAnsi="Arial" w:cs="Arial"/>
          <w:szCs w:val="22"/>
        </w:rPr>
        <w:t xml:space="preserve"> if the engagement is one to which the rules apply so </w:t>
      </w:r>
      <w:r w:rsidR="0030067C">
        <w:rPr>
          <w:rFonts w:ascii="Arial" w:hAnsi="Arial" w:cs="Arial"/>
          <w:szCs w:val="22"/>
        </w:rPr>
        <w:t xml:space="preserve">it is prudent </w:t>
      </w:r>
      <w:r w:rsidR="008A37B3">
        <w:rPr>
          <w:rFonts w:ascii="Arial" w:hAnsi="Arial" w:cs="Arial"/>
          <w:szCs w:val="22"/>
        </w:rPr>
        <w:t xml:space="preserve">for the </w:t>
      </w:r>
      <w:r w:rsidR="007A59B1" w:rsidRPr="0030067C">
        <w:rPr>
          <w:rFonts w:ascii="Arial" w:hAnsi="Arial" w:cs="Arial"/>
          <w:szCs w:val="22"/>
        </w:rPr>
        <w:t xml:space="preserve">client </w:t>
      </w:r>
      <w:r w:rsidR="008A37B3">
        <w:rPr>
          <w:rFonts w:ascii="Arial" w:hAnsi="Arial" w:cs="Arial"/>
          <w:szCs w:val="22"/>
        </w:rPr>
        <w:t xml:space="preserve">to </w:t>
      </w:r>
      <w:r w:rsidR="007A59B1" w:rsidRPr="0030067C">
        <w:rPr>
          <w:rFonts w:ascii="Arial" w:hAnsi="Arial" w:cs="Arial"/>
          <w:szCs w:val="22"/>
        </w:rPr>
        <w:t>consider any representations received.</w:t>
      </w:r>
    </w:p>
    <w:p w14:paraId="733CBB8E" w14:textId="77777777" w:rsidR="008A37B3" w:rsidRPr="008A37B3" w:rsidRDefault="008A37B3" w:rsidP="008A37B3">
      <w:pPr>
        <w:rPr>
          <w:rFonts w:ascii="Arial" w:hAnsi="Arial" w:cs="Arial"/>
          <w:szCs w:val="22"/>
        </w:rPr>
      </w:pPr>
    </w:p>
    <w:p w14:paraId="26871C5E" w14:textId="1D6B23DF" w:rsidR="00AC7294" w:rsidRDefault="005C39A4" w:rsidP="00B32D0A">
      <w:pPr>
        <w:pStyle w:val="ListParagraph"/>
        <w:numPr>
          <w:ilvl w:val="0"/>
          <w:numId w:val="10"/>
        </w:numPr>
        <w:rPr>
          <w:rFonts w:ascii="Arial" w:hAnsi="Arial" w:cs="Arial"/>
          <w:szCs w:val="22"/>
        </w:rPr>
      </w:pPr>
      <w:r>
        <w:rPr>
          <w:rFonts w:ascii="Arial" w:hAnsi="Arial" w:cs="Arial"/>
          <w:szCs w:val="22"/>
        </w:rPr>
        <w:t>In terms of timing, r</w:t>
      </w:r>
      <w:r w:rsidR="001F7928" w:rsidRPr="007A59B1">
        <w:rPr>
          <w:rFonts w:ascii="Arial" w:hAnsi="Arial" w:cs="Arial"/>
          <w:szCs w:val="22"/>
        </w:rPr>
        <w:t>epresentations can be made by a worker or deemed employer at any time. However, the client is only required to respond to representations made before a final chain payment is made in relation to a particular engagement (otherwise there would be no further payments on which the client could operate PAYE</w:t>
      </w:r>
      <w:r w:rsidR="00AC7294" w:rsidRPr="007A59B1">
        <w:rPr>
          <w:rFonts w:ascii="Arial" w:hAnsi="Arial" w:cs="Arial"/>
          <w:szCs w:val="22"/>
        </w:rPr>
        <w:t>)</w:t>
      </w:r>
      <w:r w:rsidR="001F7928" w:rsidRPr="007A59B1">
        <w:rPr>
          <w:rFonts w:ascii="Arial" w:hAnsi="Arial" w:cs="Arial"/>
          <w:szCs w:val="22"/>
        </w:rPr>
        <w:t>.</w:t>
      </w:r>
      <w:r w:rsidR="007A59B1" w:rsidRPr="007A59B1">
        <w:rPr>
          <w:rFonts w:ascii="Arial" w:hAnsi="Arial" w:cs="Arial"/>
          <w:szCs w:val="22"/>
        </w:rPr>
        <w:t xml:space="preserve"> </w:t>
      </w:r>
    </w:p>
    <w:p w14:paraId="0EA1CE2D" w14:textId="77777777" w:rsidR="008A37B3" w:rsidRPr="007A59B1" w:rsidRDefault="008A37B3" w:rsidP="008A37B3">
      <w:pPr>
        <w:pStyle w:val="ListParagraph"/>
        <w:ind w:left="360"/>
        <w:rPr>
          <w:rFonts w:ascii="Arial" w:hAnsi="Arial" w:cs="Arial"/>
          <w:szCs w:val="22"/>
        </w:rPr>
      </w:pPr>
    </w:p>
    <w:p w14:paraId="59091DAD" w14:textId="108E7B2C" w:rsidR="005C39A4" w:rsidRPr="008A37B3" w:rsidRDefault="005C39A4" w:rsidP="005C39A4">
      <w:pPr>
        <w:pStyle w:val="ListParagraph"/>
        <w:numPr>
          <w:ilvl w:val="0"/>
          <w:numId w:val="10"/>
        </w:numPr>
        <w:rPr>
          <w:rFonts w:ascii="Arial" w:hAnsi="Arial" w:cs="Arial"/>
          <w:szCs w:val="22"/>
        </w:rPr>
      </w:pPr>
      <w:r>
        <w:rPr>
          <w:rFonts w:ascii="Arial" w:hAnsi="Arial" w:cs="Arial"/>
          <w:szCs w:val="22"/>
        </w:rPr>
        <w:t xml:space="preserve">If the client issued a </w:t>
      </w:r>
      <w:r w:rsidRPr="008A37B3">
        <w:rPr>
          <w:rFonts w:ascii="Arial" w:hAnsi="Arial" w:cs="Arial"/>
          <w:szCs w:val="22"/>
        </w:rPr>
        <w:t xml:space="preserve">SDS </w:t>
      </w:r>
      <w:r>
        <w:rPr>
          <w:rFonts w:ascii="Arial" w:hAnsi="Arial" w:cs="Arial"/>
          <w:szCs w:val="22"/>
        </w:rPr>
        <w:t xml:space="preserve">early (i.e. </w:t>
      </w:r>
      <w:r w:rsidRPr="008A37B3">
        <w:rPr>
          <w:rFonts w:ascii="Arial" w:hAnsi="Arial" w:cs="Arial"/>
          <w:szCs w:val="22"/>
        </w:rPr>
        <w:t>before 6 April 2021</w:t>
      </w:r>
      <w:r>
        <w:rPr>
          <w:rFonts w:ascii="Arial" w:hAnsi="Arial" w:cs="Arial"/>
          <w:szCs w:val="22"/>
        </w:rPr>
        <w:t xml:space="preserve">, which is permitted under the rules) and the </w:t>
      </w:r>
      <w:r w:rsidRPr="008A37B3">
        <w:rPr>
          <w:rFonts w:ascii="Arial" w:hAnsi="Arial" w:cs="Arial"/>
          <w:szCs w:val="22"/>
        </w:rPr>
        <w:t xml:space="preserve">worker or deemed employer </w:t>
      </w:r>
      <w:r>
        <w:rPr>
          <w:rFonts w:ascii="Arial" w:hAnsi="Arial" w:cs="Arial"/>
          <w:szCs w:val="22"/>
        </w:rPr>
        <w:t>also made</w:t>
      </w:r>
      <w:r w:rsidRPr="008A37B3">
        <w:rPr>
          <w:rFonts w:ascii="Arial" w:hAnsi="Arial" w:cs="Arial"/>
          <w:szCs w:val="22"/>
        </w:rPr>
        <w:t xml:space="preserve"> representations before 6 April 2021</w:t>
      </w:r>
      <w:r>
        <w:rPr>
          <w:rFonts w:ascii="Arial" w:hAnsi="Arial" w:cs="Arial"/>
          <w:szCs w:val="22"/>
        </w:rPr>
        <w:t>,</w:t>
      </w:r>
      <w:r w:rsidRPr="008A37B3">
        <w:rPr>
          <w:rFonts w:ascii="Arial" w:hAnsi="Arial" w:cs="Arial"/>
          <w:szCs w:val="22"/>
        </w:rPr>
        <w:t xml:space="preserve"> </w:t>
      </w:r>
      <w:r>
        <w:rPr>
          <w:rFonts w:ascii="Arial" w:hAnsi="Arial" w:cs="Arial"/>
          <w:szCs w:val="22"/>
        </w:rPr>
        <w:t>they are treated as having been received on this date</w:t>
      </w:r>
      <w:r w:rsidRPr="008A37B3">
        <w:rPr>
          <w:rFonts w:ascii="Arial" w:hAnsi="Arial" w:cs="Arial"/>
          <w:szCs w:val="22"/>
        </w:rPr>
        <w:t xml:space="preserve">. The effect of this is that the 45-day time limit the client has to respond to representations will </w:t>
      </w:r>
      <w:r>
        <w:rPr>
          <w:rFonts w:ascii="Arial" w:hAnsi="Arial" w:cs="Arial"/>
          <w:szCs w:val="22"/>
        </w:rPr>
        <w:t xml:space="preserve">only </w:t>
      </w:r>
      <w:r w:rsidRPr="008A37B3">
        <w:rPr>
          <w:rFonts w:ascii="Arial" w:hAnsi="Arial" w:cs="Arial"/>
          <w:szCs w:val="22"/>
        </w:rPr>
        <w:t>begin on 6 April 2021</w:t>
      </w:r>
      <w:r>
        <w:rPr>
          <w:rFonts w:ascii="Arial" w:hAnsi="Arial" w:cs="Arial"/>
          <w:szCs w:val="22"/>
        </w:rPr>
        <w:t xml:space="preserve"> (even </w:t>
      </w:r>
      <w:r w:rsidRPr="008A37B3">
        <w:rPr>
          <w:rFonts w:ascii="Arial" w:hAnsi="Arial" w:cs="Arial"/>
          <w:szCs w:val="22"/>
        </w:rPr>
        <w:t>if the client receives representations before that date</w:t>
      </w:r>
      <w:r>
        <w:rPr>
          <w:rFonts w:ascii="Arial" w:hAnsi="Arial" w:cs="Arial"/>
          <w:szCs w:val="22"/>
        </w:rPr>
        <w:t>)</w:t>
      </w:r>
      <w:r w:rsidRPr="008A37B3">
        <w:rPr>
          <w:rFonts w:ascii="Arial" w:hAnsi="Arial" w:cs="Arial"/>
          <w:szCs w:val="22"/>
        </w:rPr>
        <w:t xml:space="preserve">.  </w:t>
      </w:r>
    </w:p>
    <w:p w14:paraId="5D23191C" w14:textId="77777777" w:rsidR="00AC7294" w:rsidRDefault="00AC7294" w:rsidP="005C39A4">
      <w:pPr>
        <w:pStyle w:val="ListParagraph"/>
        <w:ind w:left="360"/>
        <w:rPr>
          <w:rFonts w:ascii="Arial" w:hAnsi="Arial" w:cs="Arial"/>
          <w:szCs w:val="22"/>
        </w:rPr>
      </w:pPr>
    </w:p>
    <w:p w14:paraId="560FBE92" w14:textId="0677441C" w:rsidR="005C39A4" w:rsidRDefault="005C39A4" w:rsidP="00677825">
      <w:pPr>
        <w:pStyle w:val="ListParagraph"/>
        <w:numPr>
          <w:ilvl w:val="0"/>
          <w:numId w:val="10"/>
        </w:numPr>
        <w:rPr>
          <w:rFonts w:ascii="Arial" w:hAnsi="Arial" w:cs="Arial"/>
          <w:szCs w:val="22"/>
        </w:rPr>
      </w:pPr>
      <w:r>
        <w:rPr>
          <w:rFonts w:ascii="Arial" w:hAnsi="Arial" w:cs="Arial"/>
          <w:szCs w:val="22"/>
        </w:rPr>
        <w:t xml:space="preserve">If the </w:t>
      </w:r>
      <w:r w:rsidRPr="005C39A4">
        <w:rPr>
          <w:rFonts w:ascii="Arial" w:hAnsi="Arial" w:cs="Arial"/>
          <w:szCs w:val="22"/>
        </w:rPr>
        <w:t xml:space="preserve">original </w:t>
      </w:r>
      <w:r>
        <w:rPr>
          <w:rFonts w:ascii="Arial" w:hAnsi="Arial" w:cs="Arial"/>
          <w:szCs w:val="22"/>
        </w:rPr>
        <w:t>SDS stated that the</w:t>
      </w:r>
      <w:r w:rsidR="00B03803">
        <w:rPr>
          <w:rFonts w:ascii="Arial" w:hAnsi="Arial" w:cs="Arial"/>
          <w:szCs w:val="22"/>
        </w:rPr>
        <w:t xml:space="preserve"> new rules applied</w:t>
      </w:r>
      <w:r>
        <w:rPr>
          <w:rFonts w:ascii="Arial" w:hAnsi="Arial" w:cs="Arial"/>
          <w:szCs w:val="22"/>
        </w:rPr>
        <w:t xml:space="preserve"> </w:t>
      </w:r>
      <w:r w:rsidR="00677825">
        <w:rPr>
          <w:rFonts w:ascii="Arial" w:hAnsi="Arial" w:cs="Arial"/>
          <w:szCs w:val="22"/>
        </w:rPr>
        <w:t xml:space="preserve">and the </w:t>
      </w:r>
      <w:r>
        <w:rPr>
          <w:rFonts w:ascii="Arial" w:hAnsi="Arial" w:cs="Arial"/>
          <w:szCs w:val="22"/>
        </w:rPr>
        <w:t>engagement was ‘inside’ the IR35 tax regime</w:t>
      </w:r>
      <w:r w:rsidRPr="005C39A4">
        <w:rPr>
          <w:rFonts w:ascii="Arial" w:hAnsi="Arial" w:cs="Arial"/>
          <w:szCs w:val="22"/>
        </w:rPr>
        <w:t xml:space="preserve">, the deemed employer </w:t>
      </w:r>
      <w:r>
        <w:rPr>
          <w:rFonts w:ascii="Arial" w:hAnsi="Arial" w:cs="Arial"/>
          <w:szCs w:val="22"/>
        </w:rPr>
        <w:t>will remain</w:t>
      </w:r>
      <w:r w:rsidRPr="005C39A4">
        <w:rPr>
          <w:rFonts w:ascii="Arial" w:hAnsi="Arial" w:cs="Arial"/>
          <w:szCs w:val="22"/>
        </w:rPr>
        <w:t xml:space="preserve"> responsible for </w:t>
      </w:r>
      <w:r>
        <w:rPr>
          <w:rFonts w:ascii="Arial" w:hAnsi="Arial" w:cs="Arial"/>
          <w:szCs w:val="22"/>
        </w:rPr>
        <w:t>t</w:t>
      </w:r>
      <w:r w:rsidRPr="005C39A4">
        <w:rPr>
          <w:rFonts w:ascii="Arial" w:hAnsi="Arial" w:cs="Arial"/>
          <w:szCs w:val="22"/>
        </w:rPr>
        <w:t xml:space="preserve">ax and NICs </w:t>
      </w:r>
      <w:r>
        <w:rPr>
          <w:rFonts w:ascii="Arial" w:hAnsi="Arial" w:cs="Arial"/>
          <w:szCs w:val="22"/>
        </w:rPr>
        <w:t>payment obligations t</w:t>
      </w:r>
      <w:r w:rsidRPr="005C39A4">
        <w:rPr>
          <w:rFonts w:ascii="Arial" w:hAnsi="Arial" w:cs="Arial"/>
          <w:szCs w:val="22"/>
        </w:rPr>
        <w:t>hroughout the disagreement process. This remains the case unless, a</w:t>
      </w:r>
      <w:r>
        <w:rPr>
          <w:rFonts w:ascii="Arial" w:hAnsi="Arial" w:cs="Arial"/>
          <w:szCs w:val="22"/>
        </w:rPr>
        <w:t>nd until, the client decides that the</w:t>
      </w:r>
      <w:r w:rsidRPr="005C39A4">
        <w:rPr>
          <w:rFonts w:ascii="Arial" w:hAnsi="Arial" w:cs="Arial"/>
          <w:szCs w:val="22"/>
        </w:rPr>
        <w:t xml:space="preserve"> worker does not fall under the rules. Equally, if the original determination was </w:t>
      </w:r>
      <w:r>
        <w:rPr>
          <w:rFonts w:ascii="Arial" w:hAnsi="Arial" w:cs="Arial"/>
          <w:szCs w:val="22"/>
        </w:rPr>
        <w:t>that the engagement was ‘outside’ the IR35 tax regime</w:t>
      </w:r>
      <w:r w:rsidRPr="005C39A4">
        <w:rPr>
          <w:rFonts w:ascii="Arial" w:hAnsi="Arial" w:cs="Arial"/>
          <w:szCs w:val="22"/>
        </w:rPr>
        <w:t>, this can be followed unless, and until, the client decides the worker falls within the rules.</w:t>
      </w:r>
      <w:r w:rsidR="00677825">
        <w:rPr>
          <w:rFonts w:ascii="Arial" w:hAnsi="Arial" w:cs="Arial"/>
          <w:szCs w:val="22"/>
        </w:rPr>
        <w:t xml:space="preserve"> If any corrections are necessary, these should be made th</w:t>
      </w:r>
      <w:r w:rsidR="00677825" w:rsidRPr="00677825">
        <w:rPr>
          <w:rFonts w:ascii="Arial" w:hAnsi="Arial" w:cs="Arial"/>
          <w:szCs w:val="22"/>
        </w:rPr>
        <w:t xml:space="preserve">rough payroll. </w:t>
      </w:r>
    </w:p>
    <w:p w14:paraId="07E4D18A" w14:textId="77777777" w:rsidR="00233D89" w:rsidRPr="00233D89" w:rsidRDefault="00233D89" w:rsidP="00233D89">
      <w:pPr>
        <w:pStyle w:val="ListParagraph"/>
        <w:rPr>
          <w:rFonts w:ascii="Arial" w:hAnsi="Arial" w:cs="Arial"/>
          <w:szCs w:val="22"/>
        </w:rPr>
      </w:pPr>
    </w:p>
    <w:p w14:paraId="2C85BDD0" w14:textId="4F5B2D3C" w:rsidR="007A3772" w:rsidRPr="00233D89" w:rsidRDefault="00233D89" w:rsidP="00CC2307">
      <w:pPr>
        <w:pStyle w:val="ListParagraph"/>
        <w:numPr>
          <w:ilvl w:val="0"/>
          <w:numId w:val="10"/>
        </w:numPr>
        <w:rPr>
          <w:rFonts w:ascii="Arial" w:hAnsi="Arial" w:cs="Arial"/>
          <w:szCs w:val="22"/>
        </w:rPr>
      </w:pPr>
      <w:r w:rsidRPr="00233D89">
        <w:rPr>
          <w:rFonts w:ascii="Arial" w:hAnsi="Arial" w:cs="Arial"/>
          <w:szCs w:val="22"/>
        </w:rPr>
        <w:t>If, at the end of the status disagreement process, a dispute still exists over the SDS</w:t>
      </w:r>
      <w:r>
        <w:rPr>
          <w:rFonts w:ascii="Arial" w:hAnsi="Arial" w:cs="Arial"/>
          <w:szCs w:val="22"/>
        </w:rPr>
        <w:t xml:space="preserve"> and a worker </w:t>
      </w:r>
      <w:r w:rsidR="007A3772" w:rsidRPr="00233D89">
        <w:rPr>
          <w:rFonts w:ascii="Arial" w:hAnsi="Arial" w:cs="Arial"/>
          <w:szCs w:val="22"/>
        </w:rPr>
        <w:t>consider</w:t>
      </w:r>
      <w:r>
        <w:rPr>
          <w:rFonts w:ascii="Arial" w:hAnsi="Arial" w:cs="Arial"/>
          <w:szCs w:val="22"/>
        </w:rPr>
        <w:t>s</w:t>
      </w:r>
      <w:r w:rsidR="007A3772" w:rsidRPr="00233D89">
        <w:rPr>
          <w:rFonts w:ascii="Arial" w:hAnsi="Arial" w:cs="Arial"/>
          <w:szCs w:val="22"/>
        </w:rPr>
        <w:t xml:space="preserve"> th</w:t>
      </w:r>
      <w:r>
        <w:rPr>
          <w:rFonts w:ascii="Arial" w:hAnsi="Arial" w:cs="Arial"/>
          <w:szCs w:val="22"/>
        </w:rPr>
        <w:t>at th</w:t>
      </w:r>
      <w:r w:rsidR="007A3772" w:rsidRPr="00233D89">
        <w:rPr>
          <w:rFonts w:ascii="Arial" w:hAnsi="Arial" w:cs="Arial"/>
          <w:szCs w:val="22"/>
        </w:rPr>
        <w:t xml:space="preserve">ey have been taxed incorrectly as a result, </w:t>
      </w:r>
      <w:r>
        <w:rPr>
          <w:rFonts w:ascii="Arial" w:hAnsi="Arial" w:cs="Arial"/>
          <w:szCs w:val="22"/>
        </w:rPr>
        <w:t xml:space="preserve">HMRC states that the processes for </w:t>
      </w:r>
      <w:hyperlink r:id="rId11" w:history="1">
        <w:r w:rsidRPr="00EA1639">
          <w:rPr>
            <w:rStyle w:val="Hyperlink"/>
            <w:rFonts w:ascii="Arial" w:hAnsi="Arial" w:cs="Arial"/>
            <w:szCs w:val="22"/>
          </w:rPr>
          <w:t>Se</w:t>
        </w:r>
        <w:r w:rsidR="007A3772" w:rsidRPr="00EA1639">
          <w:rPr>
            <w:rStyle w:val="Hyperlink"/>
            <w:rFonts w:ascii="Arial" w:hAnsi="Arial" w:cs="Arial"/>
            <w:szCs w:val="22"/>
          </w:rPr>
          <w:t>lf-Assessment</w:t>
        </w:r>
      </w:hyperlink>
      <w:r w:rsidR="007A3772" w:rsidRPr="00233D89">
        <w:rPr>
          <w:rFonts w:ascii="Arial" w:hAnsi="Arial" w:cs="Arial"/>
          <w:szCs w:val="22"/>
        </w:rPr>
        <w:t xml:space="preserve"> and </w:t>
      </w:r>
      <w:hyperlink r:id="rId12" w:history="1">
        <w:r w:rsidR="007A3772" w:rsidRPr="00EA1639">
          <w:rPr>
            <w:rStyle w:val="Hyperlink"/>
            <w:rFonts w:ascii="Arial" w:hAnsi="Arial" w:cs="Arial"/>
            <w:szCs w:val="22"/>
          </w:rPr>
          <w:t>National Insurance</w:t>
        </w:r>
      </w:hyperlink>
      <w:r w:rsidR="007A3772" w:rsidRPr="00233D89">
        <w:rPr>
          <w:rFonts w:ascii="Arial" w:hAnsi="Arial" w:cs="Arial"/>
          <w:szCs w:val="22"/>
        </w:rPr>
        <w:t xml:space="preserve"> can be followed</w:t>
      </w:r>
      <w:r>
        <w:rPr>
          <w:rFonts w:ascii="Arial" w:hAnsi="Arial" w:cs="Arial"/>
          <w:szCs w:val="22"/>
        </w:rPr>
        <w:t xml:space="preserve"> as a next step</w:t>
      </w:r>
      <w:r w:rsidR="007A3772" w:rsidRPr="00233D89">
        <w:rPr>
          <w:rFonts w:ascii="Arial" w:hAnsi="Arial" w:cs="Arial"/>
          <w:szCs w:val="22"/>
        </w:rPr>
        <w:t>.</w:t>
      </w:r>
    </w:p>
    <w:p w14:paraId="58A4977B" w14:textId="77777777" w:rsidR="000D2C80" w:rsidRDefault="000D2C80" w:rsidP="007A3772">
      <w:pPr>
        <w:rPr>
          <w:rFonts w:ascii="Arial" w:hAnsi="Arial" w:cs="Arial"/>
          <w:sz w:val="24"/>
          <w:szCs w:val="22"/>
          <w:lang w:eastAsia="en-GB"/>
        </w:rPr>
      </w:pPr>
    </w:p>
    <w:p w14:paraId="3DD24B8C" w14:textId="635EB43B" w:rsidR="009768FD" w:rsidRPr="00677825" w:rsidRDefault="00677825" w:rsidP="00677825">
      <w:pPr>
        <w:pStyle w:val="ListParagraph"/>
        <w:numPr>
          <w:ilvl w:val="0"/>
          <w:numId w:val="12"/>
        </w:numPr>
        <w:rPr>
          <w:rFonts w:ascii="Arial" w:hAnsi="Arial" w:cs="Arial"/>
          <w:szCs w:val="22"/>
        </w:rPr>
      </w:pPr>
      <w:r w:rsidRPr="00677825">
        <w:rPr>
          <w:rFonts w:ascii="Arial" w:hAnsi="Arial" w:cs="Arial"/>
          <w:szCs w:val="22"/>
        </w:rPr>
        <w:t xml:space="preserve">Failure to comply with the minimum requirements of the disagreement process means that </w:t>
      </w:r>
      <w:r w:rsidR="009768FD" w:rsidRPr="00677825">
        <w:rPr>
          <w:rFonts w:ascii="Arial" w:hAnsi="Arial" w:cs="Arial"/>
          <w:szCs w:val="22"/>
        </w:rPr>
        <w:t xml:space="preserve">responsibility for tax and NICs </w:t>
      </w:r>
      <w:r w:rsidRPr="00677825">
        <w:rPr>
          <w:rFonts w:ascii="Arial" w:hAnsi="Arial" w:cs="Arial"/>
          <w:szCs w:val="22"/>
        </w:rPr>
        <w:t>payment obligations</w:t>
      </w:r>
      <w:r w:rsidR="009768FD" w:rsidRPr="00677825">
        <w:rPr>
          <w:rFonts w:ascii="Arial" w:hAnsi="Arial" w:cs="Arial"/>
          <w:szCs w:val="22"/>
        </w:rPr>
        <w:t xml:space="preserve"> will transfer to the client. This will </w:t>
      </w:r>
      <w:r w:rsidRPr="00677825">
        <w:rPr>
          <w:rFonts w:ascii="Arial" w:hAnsi="Arial" w:cs="Arial"/>
          <w:szCs w:val="22"/>
        </w:rPr>
        <w:t xml:space="preserve">generally </w:t>
      </w:r>
      <w:r w:rsidR="009768FD" w:rsidRPr="00677825">
        <w:rPr>
          <w:rFonts w:ascii="Arial" w:hAnsi="Arial" w:cs="Arial"/>
          <w:szCs w:val="22"/>
        </w:rPr>
        <w:t>be the case</w:t>
      </w:r>
      <w:r w:rsidRPr="00677825">
        <w:rPr>
          <w:rFonts w:ascii="Arial" w:hAnsi="Arial" w:cs="Arial"/>
          <w:szCs w:val="22"/>
        </w:rPr>
        <w:t>,</w:t>
      </w:r>
      <w:r w:rsidR="009768FD" w:rsidRPr="00677825">
        <w:rPr>
          <w:rFonts w:ascii="Arial" w:hAnsi="Arial" w:cs="Arial"/>
          <w:szCs w:val="22"/>
        </w:rPr>
        <w:t xml:space="preserve"> regardless of whether the client took reasonable care in making its determination. </w:t>
      </w:r>
    </w:p>
    <w:p w14:paraId="3D5423F9" w14:textId="77777777" w:rsidR="000D2C80" w:rsidRDefault="000D2C80" w:rsidP="007A3772">
      <w:pPr>
        <w:rPr>
          <w:rFonts w:ascii="Arial" w:hAnsi="Arial" w:cs="Arial"/>
          <w:sz w:val="24"/>
          <w:szCs w:val="22"/>
          <w:lang w:eastAsia="en-GB"/>
        </w:rPr>
      </w:pPr>
    </w:p>
    <w:p w14:paraId="07E9F901" w14:textId="77777777" w:rsidR="00296D1F" w:rsidRDefault="00296D1F" w:rsidP="002E5024">
      <w:pPr>
        <w:rPr>
          <w:rFonts w:ascii="Arial" w:hAnsi="Arial" w:cs="Arial"/>
          <w:b/>
          <w:sz w:val="24"/>
          <w:szCs w:val="22"/>
          <w:lang w:eastAsia="en-GB"/>
        </w:rPr>
      </w:pPr>
    </w:p>
    <w:p w14:paraId="5122956F" w14:textId="77777777" w:rsidR="002E5024" w:rsidRPr="00632B5F" w:rsidRDefault="002E5024" w:rsidP="002E5024">
      <w:pPr>
        <w:rPr>
          <w:rFonts w:ascii="Arial" w:hAnsi="Arial" w:cs="Arial"/>
          <w:b/>
          <w:sz w:val="24"/>
          <w:szCs w:val="22"/>
          <w:lang w:eastAsia="en-GB"/>
        </w:rPr>
      </w:pPr>
      <w:r w:rsidRPr="00632B5F">
        <w:rPr>
          <w:rFonts w:ascii="Arial" w:hAnsi="Arial" w:cs="Arial"/>
          <w:b/>
          <w:sz w:val="24"/>
          <w:szCs w:val="22"/>
          <w:lang w:eastAsia="en-GB"/>
        </w:rPr>
        <w:lastRenderedPageBreak/>
        <w:t>Using this template</w:t>
      </w:r>
    </w:p>
    <w:p w14:paraId="36CBA734" w14:textId="77777777" w:rsidR="002E5024" w:rsidRPr="00981C5F" w:rsidRDefault="002E5024" w:rsidP="002E5024">
      <w:pPr>
        <w:pStyle w:val="ListParagraph"/>
        <w:ind w:left="360"/>
        <w:jc w:val="both"/>
        <w:rPr>
          <w:rFonts w:ascii="Arial" w:hAnsi="Arial" w:cs="Arial"/>
          <w:szCs w:val="22"/>
        </w:rPr>
      </w:pPr>
    </w:p>
    <w:p w14:paraId="3DDA549A" w14:textId="1EA60E3E" w:rsidR="002E5024" w:rsidRPr="002E5024" w:rsidRDefault="002E5024" w:rsidP="002E5024">
      <w:pPr>
        <w:pStyle w:val="ListParagraph"/>
        <w:numPr>
          <w:ilvl w:val="0"/>
          <w:numId w:val="4"/>
        </w:numPr>
        <w:rPr>
          <w:rFonts w:ascii="Arial" w:hAnsi="Arial" w:cs="Arial"/>
          <w:szCs w:val="22"/>
        </w:rPr>
      </w:pPr>
      <w:r w:rsidRPr="00CE0E25">
        <w:rPr>
          <w:rFonts w:ascii="Arial" w:hAnsi="Arial" w:cs="Arial"/>
          <w:szCs w:val="22"/>
        </w:rPr>
        <w:t xml:space="preserve">This template </w:t>
      </w:r>
      <w:r>
        <w:rPr>
          <w:rFonts w:ascii="Arial" w:hAnsi="Arial" w:cs="Arial"/>
          <w:szCs w:val="22"/>
        </w:rPr>
        <w:t xml:space="preserve">letter is intended to provide a response to a challenge regarding the outcome of a worker’s SDS, as required under a client-led disagreement process. The IR35 tax regime stipulates that clients must have this process in place to deal with SDS disagreements. </w:t>
      </w:r>
      <w:r w:rsidRPr="002E5024">
        <w:rPr>
          <w:rFonts w:ascii="Arial" w:hAnsi="Arial" w:cs="Arial"/>
          <w:szCs w:val="22"/>
        </w:rPr>
        <w:t xml:space="preserve">A challenge can be made by the worker and/or any third party who is the deemed employer (e.g. an agency) responsible for deducting and paying tax and NICs to HMRC. </w:t>
      </w:r>
    </w:p>
    <w:p w14:paraId="7BEC6232" w14:textId="77777777" w:rsidR="002E5024" w:rsidRDefault="002E5024" w:rsidP="002E5024">
      <w:pPr>
        <w:pStyle w:val="ListParagraph"/>
        <w:ind w:left="360"/>
        <w:rPr>
          <w:rFonts w:ascii="Arial" w:hAnsi="Arial" w:cs="Arial"/>
          <w:szCs w:val="22"/>
        </w:rPr>
      </w:pPr>
    </w:p>
    <w:p w14:paraId="36801898" w14:textId="77777777" w:rsidR="002E5024" w:rsidRDefault="002E5024" w:rsidP="002E5024">
      <w:pPr>
        <w:pStyle w:val="ListParagraph"/>
        <w:numPr>
          <w:ilvl w:val="0"/>
          <w:numId w:val="4"/>
        </w:numPr>
        <w:rPr>
          <w:rFonts w:ascii="Arial" w:hAnsi="Arial" w:cs="Arial"/>
          <w:szCs w:val="22"/>
        </w:rPr>
      </w:pPr>
      <w:r>
        <w:rPr>
          <w:rFonts w:ascii="Arial" w:hAnsi="Arial" w:cs="Arial"/>
          <w:szCs w:val="22"/>
        </w:rPr>
        <w:t xml:space="preserve">This template assumes that the client is a private sector company that is not subject to a small business exemption </w:t>
      </w:r>
      <w:r w:rsidRPr="00671473">
        <w:rPr>
          <w:rFonts w:ascii="Arial" w:hAnsi="Arial" w:cs="Arial"/>
          <w:szCs w:val="22"/>
        </w:rPr>
        <w:t>(referred to as ‘the Company’ throughout the template)</w:t>
      </w:r>
      <w:r>
        <w:rPr>
          <w:rFonts w:ascii="Arial" w:hAnsi="Arial" w:cs="Arial"/>
          <w:szCs w:val="22"/>
        </w:rPr>
        <w:t>.</w:t>
      </w:r>
      <w:r w:rsidRPr="007A3772">
        <w:rPr>
          <w:rFonts w:ascii="Arial" w:hAnsi="Arial" w:cs="Arial"/>
          <w:szCs w:val="22"/>
        </w:rPr>
        <w:t xml:space="preserve"> </w:t>
      </w:r>
    </w:p>
    <w:p w14:paraId="6B3C3F94" w14:textId="77777777" w:rsidR="002E5024" w:rsidRPr="007A3772" w:rsidRDefault="002E5024" w:rsidP="002E5024">
      <w:pPr>
        <w:pStyle w:val="ListParagraph"/>
        <w:rPr>
          <w:rFonts w:ascii="Arial" w:hAnsi="Arial" w:cs="Arial"/>
          <w:szCs w:val="22"/>
        </w:rPr>
      </w:pPr>
    </w:p>
    <w:p w14:paraId="01601219" w14:textId="77777777" w:rsidR="002E5024" w:rsidRPr="000D2C80" w:rsidRDefault="002E5024" w:rsidP="002E5024">
      <w:pPr>
        <w:pStyle w:val="ListParagraph"/>
        <w:numPr>
          <w:ilvl w:val="0"/>
          <w:numId w:val="4"/>
        </w:numPr>
        <w:rPr>
          <w:rFonts w:ascii="Arial" w:hAnsi="Arial" w:cs="Arial"/>
          <w:szCs w:val="22"/>
        </w:rPr>
      </w:pPr>
      <w:r>
        <w:rPr>
          <w:rFonts w:ascii="Arial" w:hAnsi="Arial" w:cs="Arial"/>
          <w:szCs w:val="22"/>
        </w:rPr>
        <w:t xml:space="preserve">The template is also drafted on the basis that all of the parties are resident in the UK and that the services are being provided in the UK. </w:t>
      </w:r>
      <w:r>
        <w:rPr>
          <w:rFonts w:ascii="Arial" w:hAnsi="Arial" w:cs="Arial"/>
          <w:szCs w:val="22"/>
          <w:lang w:val="en"/>
        </w:rPr>
        <w:t>Note that w</w:t>
      </w:r>
      <w:r w:rsidRPr="00A7685E">
        <w:rPr>
          <w:rFonts w:ascii="Arial" w:hAnsi="Arial" w:cs="Arial"/>
          <w:szCs w:val="22"/>
          <w:lang w:val="en"/>
        </w:rPr>
        <w:t xml:space="preserve">here a medium or large-sized </w:t>
      </w:r>
      <w:r>
        <w:rPr>
          <w:rFonts w:ascii="Arial" w:hAnsi="Arial" w:cs="Arial"/>
          <w:szCs w:val="22"/>
          <w:lang w:val="en"/>
        </w:rPr>
        <w:t>private sector</w:t>
      </w:r>
      <w:r w:rsidRPr="00A7685E">
        <w:rPr>
          <w:rFonts w:ascii="Arial" w:hAnsi="Arial" w:cs="Arial"/>
          <w:szCs w:val="22"/>
          <w:lang w:val="en"/>
        </w:rPr>
        <w:t xml:space="preserve"> client </w:t>
      </w:r>
      <w:r>
        <w:rPr>
          <w:rFonts w:ascii="Arial" w:hAnsi="Arial" w:cs="Arial"/>
          <w:szCs w:val="22"/>
          <w:lang w:val="en"/>
        </w:rPr>
        <w:t xml:space="preserve">company </w:t>
      </w:r>
      <w:r w:rsidRPr="00A7685E">
        <w:rPr>
          <w:rFonts w:ascii="Arial" w:hAnsi="Arial" w:cs="Arial"/>
          <w:szCs w:val="22"/>
          <w:lang w:val="en"/>
        </w:rPr>
        <w:t xml:space="preserve">is based wholly overseas, so there is no UK connection immediately before the beginning of the tax year because it is not UK resident </w:t>
      </w:r>
      <w:r>
        <w:rPr>
          <w:rFonts w:ascii="Arial" w:hAnsi="Arial" w:cs="Arial"/>
          <w:szCs w:val="22"/>
          <w:lang w:val="en"/>
        </w:rPr>
        <w:t>(</w:t>
      </w:r>
      <w:r w:rsidRPr="00A7685E">
        <w:rPr>
          <w:rFonts w:ascii="Arial" w:hAnsi="Arial" w:cs="Arial"/>
          <w:szCs w:val="22"/>
          <w:lang w:val="en"/>
        </w:rPr>
        <w:t>and does not have a UK permanent establishment</w:t>
      </w:r>
      <w:r>
        <w:rPr>
          <w:rFonts w:ascii="Arial" w:hAnsi="Arial" w:cs="Arial"/>
          <w:szCs w:val="22"/>
          <w:lang w:val="en"/>
        </w:rPr>
        <w:t>)</w:t>
      </w:r>
      <w:r w:rsidRPr="00A7685E">
        <w:rPr>
          <w:rFonts w:ascii="Arial" w:hAnsi="Arial" w:cs="Arial"/>
          <w:szCs w:val="22"/>
          <w:lang w:val="en"/>
        </w:rPr>
        <w:t xml:space="preserve">, then the </w:t>
      </w:r>
      <w:r>
        <w:rPr>
          <w:rFonts w:ascii="Arial" w:hAnsi="Arial" w:cs="Arial"/>
          <w:szCs w:val="22"/>
          <w:lang w:val="en"/>
        </w:rPr>
        <w:t xml:space="preserve">new </w:t>
      </w:r>
      <w:r w:rsidRPr="00A7685E">
        <w:rPr>
          <w:rFonts w:ascii="Arial" w:hAnsi="Arial" w:cs="Arial"/>
          <w:szCs w:val="22"/>
          <w:lang w:val="en"/>
        </w:rPr>
        <w:t xml:space="preserve">rules </w:t>
      </w:r>
      <w:r>
        <w:rPr>
          <w:rFonts w:ascii="Arial" w:hAnsi="Arial" w:cs="Arial"/>
          <w:szCs w:val="22"/>
          <w:lang w:val="en"/>
        </w:rPr>
        <w:t xml:space="preserve">under the IR35 tax regime will </w:t>
      </w:r>
      <w:r w:rsidRPr="00A7685E">
        <w:rPr>
          <w:rFonts w:ascii="Arial" w:hAnsi="Arial" w:cs="Arial"/>
          <w:szCs w:val="22"/>
          <w:lang w:val="en"/>
        </w:rPr>
        <w:t>not apply</w:t>
      </w:r>
      <w:r>
        <w:rPr>
          <w:rFonts w:ascii="Arial" w:hAnsi="Arial" w:cs="Arial"/>
          <w:szCs w:val="22"/>
          <w:lang w:val="en"/>
        </w:rPr>
        <w:t xml:space="preserve"> to the client.</w:t>
      </w:r>
    </w:p>
    <w:p w14:paraId="5DA2E9F9" w14:textId="77777777" w:rsidR="002E5024" w:rsidRPr="000D2C80" w:rsidRDefault="002E5024" w:rsidP="002E5024">
      <w:pPr>
        <w:pStyle w:val="ListParagraph"/>
        <w:rPr>
          <w:rFonts w:ascii="Arial" w:hAnsi="Arial" w:cs="Arial"/>
          <w:szCs w:val="22"/>
        </w:rPr>
      </w:pPr>
    </w:p>
    <w:p w14:paraId="4DF6EBB2" w14:textId="77777777" w:rsidR="002E5024" w:rsidRDefault="002E5024" w:rsidP="002E5024">
      <w:pPr>
        <w:pStyle w:val="ListParagraph"/>
        <w:numPr>
          <w:ilvl w:val="0"/>
          <w:numId w:val="4"/>
        </w:numPr>
        <w:rPr>
          <w:rFonts w:ascii="Arial" w:hAnsi="Arial" w:cs="Arial"/>
          <w:szCs w:val="22"/>
        </w:rPr>
      </w:pPr>
      <w:r>
        <w:rPr>
          <w:rFonts w:ascii="Arial" w:hAnsi="Arial" w:cs="Arial"/>
          <w:szCs w:val="22"/>
        </w:rPr>
        <w:t>As appropriate, this template letter should be addressed to the person making the representations which challenge the SDS i.e. the worker and/or the deemed employer (which is most likely to be an agency in a labour supply chain who is also the worker’s fee payer). However, note that an agency who is not the deemed employer in a labour supply chain does not have the right to use the client-led disagreement process.</w:t>
      </w:r>
    </w:p>
    <w:p w14:paraId="14BCE2BC" w14:textId="77777777" w:rsidR="002E5024" w:rsidRPr="006704F0" w:rsidRDefault="002E5024" w:rsidP="002E5024">
      <w:pPr>
        <w:pStyle w:val="ListParagraph"/>
        <w:rPr>
          <w:rFonts w:ascii="Arial" w:hAnsi="Arial" w:cs="Arial"/>
          <w:szCs w:val="22"/>
        </w:rPr>
      </w:pPr>
    </w:p>
    <w:p w14:paraId="2D52FC52" w14:textId="77777777" w:rsidR="002E5024" w:rsidRPr="006704F0" w:rsidRDefault="002E5024" w:rsidP="002E5024">
      <w:pPr>
        <w:rPr>
          <w:rFonts w:ascii="Arial" w:hAnsi="Arial" w:cs="Arial"/>
          <w:b/>
          <w:sz w:val="24"/>
          <w:szCs w:val="22"/>
          <w:lang w:eastAsia="en-GB"/>
        </w:rPr>
      </w:pPr>
      <w:r w:rsidRPr="006704F0">
        <w:rPr>
          <w:rFonts w:ascii="Arial" w:hAnsi="Arial" w:cs="Arial"/>
          <w:b/>
          <w:sz w:val="24"/>
          <w:szCs w:val="22"/>
          <w:lang w:eastAsia="en-GB"/>
        </w:rPr>
        <w:t>Option A</w:t>
      </w:r>
    </w:p>
    <w:p w14:paraId="63A6AE34" w14:textId="77777777" w:rsidR="002E5024" w:rsidRPr="00D54207" w:rsidRDefault="002E5024" w:rsidP="002E5024">
      <w:pPr>
        <w:pStyle w:val="ListParagraph"/>
        <w:rPr>
          <w:rFonts w:ascii="Arial" w:hAnsi="Arial" w:cs="Arial"/>
          <w:szCs w:val="22"/>
        </w:rPr>
      </w:pPr>
    </w:p>
    <w:p w14:paraId="0C75E79F" w14:textId="77777777" w:rsidR="002E5024" w:rsidRDefault="002E5024" w:rsidP="002E5024">
      <w:pPr>
        <w:pStyle w:val="ListParagraph"/>
        <w:numPr>
          <w:ilvl w:val="0"/>
          <w:numId w:val="4"/>
        </w:numPr>
        <w:rPr>
          <w:rFonts w:ascii="Arial" w:hAnsi="Arial" w:cs="Arial"/>
          <w:szCs w:val="22"/>
        </w:rPr>
      </w:pPr>
      <w:r w:rsidRPr="00C33533">
        <w:rPr>
          <w:rFonts w:ascii="Arial" w:hAnsi="Arial" w:cs="Arial"/>
          <w:szCs w:val="22"/>
        </w:rPr>
        <w:t>Option A</w:t>
      </w:r>
      <w:r w:rsidRPr="00C33533">
        <w:rPr>
          <w:rFonts w:ascii="Arial" w:hAnsi="Arial" w:cs="Arial"/>
          <w:b/>
          <w:szCs w:val="22"/>
        </w:rPr>
        <w:t xml:space="preserve"> </w:t>
      </w:r>
      <w:r>
        <w:rPr>
          <w:rFonts w:ascii="Arial" w:hAnsi="Arial" w:cs="Arial"/>
          <w:szCs w:val="22"/>
        </w:rPr>
        <w:t xml:space="preserve">should be used in cases where the client, having considered the representations made by the worker and/or the deemed employer, decides that its original SDS is correct. The client must provide its reasons for reaching this conclusion. </w:t>
      </w:r>
    </w:p>
    <w:p w14:paraId="2243735D" w14:textId="77777777" w:rsidR="002E5024" w:rsidRDefault="002E5024" w:rsidP="002E5024">
      <w:pPr>
        <w:rPr>
          <w:rFonts w:ascii="Arial" w:hAnsi="Arial" w:cs="Arial"/>
          <w:szCs w:val="22"/>
        </w:rPr>
      </w:pPr>
    </w:p>
    <w:p w14:paraId="3602494C" w14:textId="77777777" w:rsidR="00296D1F" w:rsidRDefault="00296D1F" w:rsidP="002E5024">
      <w:pPr>
        <w:rPr>
          <w:rFonts w:ascii="Arial" w:hAnsi="Arial" w:cs="Arial"/>
          <w:b/>
          <w:sz w:val="24"/>
          <w:szCs w:val="22"/>
          <w:lang w:eastAsia="en-GB"/>
        </w:rPr>
      </w:pPr>
    </w:p>
    <w:p w14:paraId="10C2A95A" w14:textId="77777777" w:rsidR="00296D1F" w:rsidRDefault="00296D1F" w:rsidP="002E5024">
      <w:pPr>
        <w:rPr>
          <w:rFonts w:ascii="Arial" w:hAnsi="Arial" w:cs="Arial"/>
          <w:b/>
          <w:sz w:val="24"/>
          <w:szCs w:val="22"/>
          <w:lang w:eastAsia="en-GB"/>
        </w:rPr>
      </w:pPr>
    </w:p>
    <w:p w14:paraId="16E792C7" w14:textId="77777777" w:rsidR="00296D1F" w:rsidRDefault="00296D1F" w:rsidP="002E5024">
      <w:pPr>
        <w:rPr>
          <w:rFonts w:ascii="Arial" w:hAnsi="Arial" w:cs="Arial"/>
          <w:b/>
          <w:sz w:val="24"/>
          <w:szCs w:val="22"/>
          <w:lang w:eastAsia="en-GB"/>
        </w:rPr>
      </w:pPr>
    </w:p>
    <w:p w14:paraId="10AD7DE5" w14:textId="77777777" w:rsidR="002E5024" w:rsidRPr="006704F0" w:rsidRDefault="002E5024" w:rsidP="002E5024">
      <w:pPr>
        <w:rPr>
          <w:rFonts w:ascii="Arial" w:hAnsi="Arial" w:cs="Arial"/>
          <w:b/>
          <w:sz w:val="24"/>
          <w:szCs w:val="22"/>
          <w:lang w:eastAsia="en-GB"/>
        </w:rPr>
      </w:pPr>
      <w:r w:rsidRPr="006704F0">
        <w:rPr>
          <w:rFonts w:ascii="Arial" w:hAnsi="Arial" w:cs="Arial"/>
          <w:b/>
          <w:sz w:val="24"/>
          <w:szCs w:val="22"/>
          <w:lang w:eastAsia="en-GB"/>
        </w:rPr>
        <w:lastRenderedPageBreak/>
        <w:t>Option B</w:t>
      </w:r>
    </w:p>
    <w:p w14:paraId="6AC37C20" w14:textId="77777777" w:rsidR="002E5024" w:rsidRPr="00D54207" w:rsidRDefault="002E5024" w:rsidP="002E5024">
      <w:pPr>
        <w:pStyle w:val="ListParagraph"/>
        <w:rPr>
          <w:rFonts w:ascii="Arial" w:hAnsi="Arial" w:cs="Arial"/>
          <w:szCs w:val="22"/>
        </w:rPr>
      </w:pPr>
    </w:p>
    <w:p w14:paraId="687DD1D5" w14:textId="77777777" w:rsidR="002E5024" w:rsidRDefault="002E5024" w:rsidP="002E5024">
      <w:pPr>
        <w:pStyle w:val="ListParagraph"/>
        <w:numPr>
          <w:ilvl w:val="0"/>
          <w:numId w:val="4"/>
        </w:numPr>
        <w:rPr>
          <w:rFonts w:ascii="Arial" w:hAnsi="Arial" w:cs="Arial"/>
          <w:szCs w:val="22"/>
        </w:rPr>
      </w:pPr>
      <w:r w:rsidRPr="002D0FA6">
        <w:rPr>
          <w:rFonts w:ascii="Arial" w:hAnsi="Arial" w:cs="Arial"/>
          <w:szCs w:val="22"/>
        </w:rPr>
        <w:t>Option B should be used where the client has considered the worker and/or the deemed employer’s representations and decided that its original conclusion was wrong. Taking reasonable care, the client must issue a new SDS</w:t>
      </w:r>
      <w:r>
        <w:rPr>
          <w:rFonts w:ascii="Arial" w:hAnsi="Arial" w:cs="Arial"/>
          <w:szCs w:val="22"/>
        </w:rPr>
        <w:t xml:space="preserve"> to the relevant parties</w:t>
      </w:r>
      <w:r w:rsidRPr="002D0FA6">
        <w:rPr>
          <w:rFonts w:ascii="Arial" w:hAnsi="Arial" w:cs="Arial"/>
          <w:szCs w:val="22"/>
        </w:rPr>
        <w:t xml:space="preserve"> </w:t>
      </w:r>
      <w:r>
        <w:rPr>
          <w:rFonts w:ascii="Arial" w:hAnsi="Arial" w:cs="Arial"/>
          <w:szCs w:val="22"/>
        </w:rPr>
        <w:t>(i.e. the worker, the deemed employer and, if relevant, any other party that the client contracts with for the supply of the worker’s services).</w:t>
      </w:r>
    </w:p>
    <w:p w14:paraId="6CF108CB" w14:textId="77777777" w:rsidR="00001C9D" w:rsidRDefault="00001C9D" w:rsidP="002A6FD3">
      <w:pPr>
        <w:pStyle w:val="ListParagraph"/>
        <w:ind w:left="360"/>
        <w:rPr>
          <w:rFonts w:ascii="Arial" w:hAnsi="Arial" w:cs="Arial"/>
          <w:szCs w:val="22"/>
        </w:rPr>
      </w:pPr>
    </w:p>
    <w:p w14:paraId="48A7EB0C" w14:textId="0F66F7C9" w:rsidR="00001C9D" w:rsidRDefault="00001C9D" w:rsidP="00A56C09">
      <w:pPr>
        <w:pStyle w:val="ListParagraph"/>
        <w:numPr>
          <w:ilvl w:val="0"/>
          <w:numId w:val="4"/>
        </w:numPr>
        <w:rPr>
          <w:rFonts w:ascii="Arial" w:hAnsi="Arial" w:cs="Arial"/>
          <w:szCs w:val="22"/>
        </w:rPr>
      </w:pPr>
      <w:r>
        <w:rPr>
          <w:rFonts w:ascii="Arial" w:hAnsi="Arial" w:cs="Arial"/>
          <w:szCs w:val="22"/>
        </w:rPr>
        <w:t xml:space="preserve">The final paragraph in Option B clarifies where the responsibility lies for tax and NICs payment obligations </w:t>
      </w:r>
      <w:r w:rsidR="00F539D2">
        <w:rPr>
          <w:rFonts w:ascii="Arial" w:hAnsi="Arial" w:cs="Arial"/>
          <w:szCs w:val="22"/>
        </w:rPr>
        <w:t xml:space="preserve">before and </w:t>
      </w:r>
      <w:r>
        <w:rPr>
          <w:rFonts w:ascii="Arial" w:hAnsi="Arial" w:cs="Arial"/>
          <w:szCs w:val="22"/>
        </w:rPr>
        <w:t>after the new SDS takes effect.</w:t>
      </w:r>
      <w:r w:rsidR="00F539D2">
        <w:rPr>
          <w:rFonts w:ascii="Arial" w:hAnsi="Arial" w:cs="Arial"/>
          <w:szCs w:val="22"/>
        </w:rPr>
        <w:t xml:space="preserve"> (</w:t>
      </w:r>
      <w:r>
        <w:rPr>
          <w:rFonts w:ascii="Arial" w:hAnsi="Arial" w:cs="Arial"/>
          <w:szCs w:val="22"/>
        </w:rPr>
        <w:t xml:space="preserve">See earlier comments </w:t>
      </w:r>
      <w:r w:rsidR="00A56C09">
        <w:rPr>
          <w:rFonts w:ascii="Arial" w:hAnsi="Arial" w:cs="Arial"/>
          <w:szCs w:val="22"/>
        </w:rPr>
        <w:t>in ‘</w:t>
      </w:r>
      <w:r w:rsidR="00A56C09" w:rsidRPr="00A56C09">
        <w:rPr>
          <w:rFonts w:ascii="Arial" w:hAnsi="Arial" w:cs="Arial"/>
          <w:szCs w:val="22"/>
        </w:rPr>
        <w:t>Minimum requirements for a client-led status disagreement process</w:t>
      </w:r>
      <w:r w:rsidR="00A56C09">
        <w:rPr>
          <w:rFonts w:ascii="Arial" w:hAnsi="Arial" w:cs="Arial"/>
          <w:szCs w:val="22"/>
        </w:rPr>
        <w:t>’ section on how to decide where this responsibility lies.)</w:t>
      </w:r>
      <w:r w:rsidR="00F539D2">
        <w:rPr>
          <w:rFonts w:ascii="Arial" w:hAnsi="Arial" w:cs="Arial"/>
          <w:szCs w:val="22"/>
        </w:rPr>
        <w:t xml:space="preserve"> It provides drafting alternatives for situations where the client concludes that the original SDS was incorrect for the whole duration of the engagement or where a change has taken place during the engagement which means that the original SDS is only incorrect after a particular point in time. </w:t>
      </w:r>
    </w:p>
    <w:p w14:paraId="0BA04D69" w14:textId="77777777" w:rsidR="00001C9D" w:rsidRPr="002A6FD3" w:rsidRDefault="00001C9D" w:rsidP="002A6FD3">
      <w:pPr>
        <w:rPr>
          <w:rFonts w:ascii="Arial" w:hAnsi="Arial" w:cs="Arial"/>
          <w:szCs w:val="22"/>
        </w:rPr>
      </w:pPr>
    </w:p>
    <w:p w14:paraId="34E0216A" w14:textId="77777777" w:rsidR="001E29AE" w:rsidRDefault="001E29AE" w:rsidP="001E29AE">
      <w:pPr>
        <w:rPr>
          <w:rFonts w:ascii="Arial" w:hAnsi="Arial" w:cs="Arial"/>
          <w:szCs w:val="22"/>
        </w:rPr>
      </w:pPr>
    </w:p>
    <w:p w14:paraId="044D5168" w14:textId="77777777" w:rsidR="001E29AE" w:rsidRPr="00F00852" w:rsidRDefault="001E29AE" w:rsidP="001E29AE">
      <w:pPr>
        <w:rPr>
          <w:rFonts w:ascii="Arial" w:hAnsi="Arial" w:cs="Arial"/>
          <w:b/>
          <w:sz w:val="24"/>
          <w:szCs w:val="22"/>
          <w:lang w:val="en" w:eastAsia="en-GB"/>
        </w:rPr>
      </w:pPr>
      <w:r w:rsidRPr="00F00852">
        <w:rPr>
          <w:rFonts w:ascii="Arial" w:hAnsi="Arial" w:cs="Arial"/>
          <w:b/>
          <w:sz w:val="24"/>
          <w:szCs w:val="22"/>
          <w:lang w:val="en" w:eastAsia="en-GB"/>
        </w:rPr>
        <w:t>SDS schedule</w:t>
      </w:r>
    </w:p>
    <w:p w14:paraId="2538C372" w14:textId="77777777" w:rsidR="001E29AE" w:rsidRDefault="001E29AE" w:rsidP="001E29AE">
      <w:pPr>
        <w:rPr>
          <w:rFonts w:ascii="Arial" w:hAnsi="Arial" w:cs="Arial"/>
          <w:sz w:val="24"/>
          <w:szCs w:val="22"/>
          <w:lang w:val="en" w:eastAsia="en-GB"/>
        </w:rPr>
      </w:pPr>
    </w:p>
    <w:p w14:paraId="4E3F7267" w14:textId="4D61596E" w:rsidR="001E29AE" w:rsidRDefault="001E29AE" w:rsidP="001E29AE">
      <w:pPr>
        <w:pStyle w:val="ListParagraph"/>
        <w:numPr>
          <w:ilvl w:val="0"/>
          <w:numId w:val="4"/>
        </w:numPr>
        <w:rPr>
          <w:rFonts w:ascii="Arial" w:hAnsi="Arial" w:cs="Arial"/>
          <w:szCs w:val="22"/>
        </w:rPr>
      </w:pPr>
      <w:r>
        <w:rPr>
          <w:rFonts w:ascii="Arial" w:hAnsi="Arial" w:cs="Arial"/>
          <w:szCs w:val="22"/>
        </w:rPr>
        <w:t xml:space="preserve">If Option B is applicable, the SDS must state the client’s new conclusion (i.e. </w:t>
      </w:r>
      <w:r>
        <w:rPr>
          <w:rFonts w:ascii="Arial" w:hAnsi="Arial" w:cs="Arial"/>
          <w:szCs w:val="22"/>
          <w:lang w:val="en"/>
        </w:rPr>
        <w:t xml:space="preserve">whether or not the worker would be an employee for tax and NICs purposes if they were directly engaged by the client). It must also </w:t>
      </w:r>
      <w:r>
        <w:rPr>
          <w:rFonts w:ascii="Arial" w:hAnsi="Arial" w:cs="Arial"/>
          <w:szCs w:val="22"/>
        </w:rPr>
        <w:t>include the client’s reasons for reaching its conclusion and make it clear on what date the new SDS is effective from, while also confirming that the previous SDS has been withdrawn.</w:t>
      </w:r>
    </w:p>
    <w:p w14:paraId="2FC8B1E8" w14:textId="77777777" w:rsidR="001E29AE" w:rsidRDefault="001E29AE" w:rsidP="001E29AE">
      <w:pPr>
        <w:rPr>
          <w:rFonts w:ascii="Arial" w:hAnsi="Arial" w:cs="Arial"/>
          <w:szCs w:val="22"/>
        </w:rPr>
      </w:pPr>
    </w:p>
    <w:p w14:paraId="66F7E39C" w14:textId="710043C7" w:rsidR="001E29AE" w:rsidRDefault="001E29AE" w:rsidP="001E29AE">
      <w:pPr>
        <w:pStyle w:val="ListParagraph"/>
        <w:numPr>
          <w:ilvl w:val="0"/>
          <w:numId w:val="4"/>
        </w:numPr>
        <w:rPr>
          <w:rFonts w:ascii="Arial" w:hAnsi="Arial" w:cs="Arial"/>
          <w:szCs w:val="22"/>
        </w:rPr>
      </w:pPr>
      <w:r>
        <w:rPr>
          <w:rFonts w:ascii="Arial" w:hAnsi="Arial" w:cs="Arial"/>
          <w:szCs w:val="22"/>
        </w:rPr>
        <w:t>Pinpointing the effective date of the new SDS, in Option B, is relevant because a worker (or deemed employer) can raise a disagreement either where they believe that the client’s original conclusion is incorrect for the whole period of the engagement or because they believe that contractual terms and/or working practices have changed over time</w:t>
      </w:r>
      <w:r w:rsidR="00F539D2">
        <w:rPr>
          <w:rFonts w:ascii="Arial" w:hAnsi="Arial" w:cs="Arial"/>
          <w:szCs w:val="22"/>
        </w:rPr>
        <w:t xml:space="preserve">. (See above for details of wording </w:t>
      </w:r>
      <w:r w:rsidR="00637983">
        <w:rPr>
          <w:rFonts w:ascii="Arial" w:hAnsi="Arial" w:cs="Arial"/>
          <w:szCs w:val="22"/>
        </w:rPr>
        <w:t xml:space="preserve">in the final paragraph of the letter template </w:t>
      </w:r>
      <w:r w:rsidR="00F539D2">
        <w:rPr>
          <w:rFonts w:ascii="Arial" w:hAnsi="Arial" w:cs="Arial"/>
          <w:szCs w:val="22"/>
        </w:rPr>
        <w:t>to reflect this in Option B)</w:t>
      </w:r>
      <w:r>
        <w:rPr>
          <w:rFonts w:ascii="Arial" w:hAnsi="Arial" w:cs="Arial"/>
          <w:szCs w:val="22"/>
        </w:rPr>
        <w:t>.</w:t>
      </w:r>
    </w:p>
    <w:p w14:paraId="03912D74" w14:textId="77777777" w:rsidR="001E29AE" w:rsidRDefault="001E29AE" w:rsidP="001E29AE">
      <w:pPr>
        <w:rPr>
          <w:rFonts w:ascii="Arial" w:hAnsi="Arial" w:cs="Arial"/>
          <w:szCs w:val="22"/>
          <w:lang w:val="en"/>
        </w:rPr>
      </w:pPr>
    </w:p>
    <w:p w14:paraId="73897E93" w14:textId="4EE3B422" w:rsidR="001E29AE" w:rsidRDefault="001E29AE" w:rsidP="001E29AE">
      <w:pPr>
        <w:pStyle w:val="ListParagraph"/>
        <w:numPr>
          <w:ilvl w:val="0"/>
          <w:numId w:val="7"/>
        </w:numPr>
        <w:rPr>
          <w:rFonts w:ascii="Arial" w:hAnsi="Arial" w:cs="Arial"/>
          <w:szCs w:val="22"/>
          <w:lang w:val="en"/>
        </w:rPr>
      </w:pPr>
      <w:r w:rsidRPr="00F364CD">
        <w:rPr>
          <w:rFonts w:ascii="Arial" w:hAnsi="Arial" w:cs="Arial"/>
          <w:szCs w:val="22"/>
          <w:lang w:val="en"/>
        </w:rPr>
        <w:t xml:space="preserve">This template provides a framework within which to include the worker’s </w:t>
      </w:r>
      <w:r>
        <w:rPr>
          <w:rFonts w:ascii="Arial" w:hAnsi="Arial" w:cs="Arial"/>
          <w:szCs w:val="22"/>
          <w:lang w:val="en"/>
        </w:rPr>
        <w:t xml:space="preserve">new </w:t>
      </w:r>
      <w:r w:rsidRPr="00F364CD">
        <w:rPr>
          <w:rFonts w:ascii="Arial" w:hAnsi="Arial" w:cs="Arial"/>
          <w:szCs w:val="22"/>
          <w:lang w:val="en"/>
        </w:rPr>
        <w:t xml:space="preserve">SDS. </w:t>
      </w:r>
      <w:r>
        <w:rPr>
          <w:rFonts w:ascii="Arial" w:hAnsi="Arial" w:cs="Arial"/>
          <w:szCs w:val="22"/>
          <w:lang w:val="en"/>
        </w:rPr>
        <w:t xml:space="preserve">It is essential that client’s take reasonable care when producing the </w:t>
      </w:r>
      <w:r>
        <w:rPr>
          <w:rFonts w:ascii="Arial" w:hAnsi="Arial" w:cs="Arial"/>
          <w:szCs w:val="22"/>
          <w:lang w:val="en"/>
        </w:rPr>
        <w:lastRenderedPageBreak/>
        <w:t xml:space="preserve">SDS, especially after a successful challenge to the original SDS. This will </w:t>
      </w:r>
      <w:r w:rsidRPr="00F364CD">
        <w:rPr>
          <w:rFonts w:ascii="Arial" w:hAnsi="Arial" w:cs="Arial"/>
          <w:szCs w:val="22"/>
          <w:lang w:val="en"/>
        </w:rPr>
        <w:t>require detailed analysis on a case-by-case basis, applying the principles that govern whether or not a worker is a deemed employee and</w:t>
      </w:r>
      <w:r w:rsidRPr="00F364CD">
        <w:rPr>
          <w:rFonts w:ascii="Tahoma" w:hAnsi="Tahoma"/>
          <w:sz w:val="20"/>
          <w:szCs w:val="20"/>
          <w:lang w:val="en" w:eastAsia="en-US"/>
        </w:rPr>
        <w:t xml:space="preserve"> </w:t>
      </w:r>
      <w:r w:rsidRPr="00F364CD">
        <w:rPr>
          <w:rFonts w:ascii="Arial" w:hAnsi="Arial" w:cs="Arial"/>
          <w:szCs w:val="22"/>
          <w:lang w:val="en"/>
        </w:rPr>
        <w:t xml:space="preserve">including the relevant considerations made to provide sufficient clarity around the conclusion. This is a bespoke exercise where it would generally not be appropriate to use a ‘one size fits all’ approach. </w:t>
      </w:r>
    </w:p>
    <w:p w14:paraId="7CC9B985" w14:textId="77777777" w:rsidR="001E29AE" w:rsidRPr="00F364CD" w:rsidRDefault="001E29AE" w:rsidP="001E29AE">
      <w:pPr>
        <w:pStyle w:val="ListParagraph"/>
        <w:rPr>
          <w:rFonts w:ascii="Arial" w:hAnsi="Arial" w:cs="Arial"/>
          <w:szCs w:val="22"/>
          <w:lang w:val="en"/>
        </w:rPr>
      </w:pPr>
    </w:p>
    <w:p w14:paraId="61DF27B7" w14:textId="77777777" w:rsidR="001E29AE" w:rsidRPr="00F364CD" w:rsidRDefault="001E29AE" w:rsidP="001E29AE">
      <w:pPr>
        <w:pStyle w:val="ListParagraph"/>
        <w:numPr>
          <w:ilvl w:val="0"/>
          <w:numId w:val="7"/>
        </w:numPr>
        <w:rPr>
          <w:rFonts w:ascii="Arial" w:hAnsi="Arial" w:cs="Arial"/>
          <w:szCs w:val="22"/>
          <w:lang w:val="en"/>
        </w:rPr>
      </w:pPr>
      <w:r w:rsidRPr="00F364CD">
        <w:rPr>
          <w:rFonts w:ascii="Arial" w:hAnsi="Arial" w:cs="Arial"/>
          <w:szCs w:val="22"/>
          <w:lang w:val="en"/>
        </w:rPr>
        <w:t xml:space="preserve">According to HMRC, one example of not taking reasonable care when preparing a SDS would be where every worker is declared as ‘inside’ the IR35 tax regime without giving any consideration to the specific facts of each individual case. Note that the only time it is </w:t>
      </w:r>
      <w:r>
        <w:rPr>
          <w:rFonts w:ascii="Arial" w:hAnsi="Arial" w:cs="Arial"/>
          <w:szCs w:val="22"/>
          <w:lang w:val="en"/>
        </w:rPr>
        <w:t xml:space="preserve">likely to be </w:t>
      </w:r>
      <w:r w:rsidRPr="00F364CD">
        <w:rPr>
          <w:rFonts w:ascii="Arial" w:hAnsi="Arial" w:cs="Arial"/>
          <w:szCs w:val="22"/>
          <w:lang w:val="en"/>
        </w:rPr>
        <w:t>acceptable for a client to make a determination for a group of workers, would be where they are engaged under exactly the same contractual terms and conditions and, in practice, work under the same terms and conditions too.</w:t>
      </w:r>
    </w:p>
    <w:p w14:paraId="49036FD2" w14:textId="77777777" w:rsidR="001E29AE" w:rsidRPr="00116B0C" w:rsidRDefault="001E29AE" w:rsidP="001E29AE">
      <w:pPr>
        <w:pStyle w:val="ListParagraph"/>
        <w:rPr>
          <w:rFonts w:ascii="Arial" w:hAnsi="Arial" w:cs="Arial"/>
          <w:szCs w:val="22"/>
          <w:lang w:val="en"/>
        </w:rPr>
      </w:pPr>
    </w:p>
    <w:p w14:paraId="23E5AB0D" w14:textId="77777777" w:rsidR="001E29AE" w:rsidRPr="00116B0C" w:rsidRDefault="001E29AE" w:rsidP="001E29AE">
      <w:pPr>
        <w:pStyle w:val="ListParagraph"/>
        <w:numPr>
          <w:ilvl w:val="0"/>
          <w:numId w:val="7"/>
        </w:numPr>
        <w:rPr>
          <w:rFonts w:ascii="Arial" w:hAnsi="Arial" w:cs="Arial"/>
          <w:szCs w:val="22"/>
          <w:lang w:val="en"/>
        </w:rPr>
      </w:pPr>
      <w:r w:rsidRPr="00116B0C">
        <w:rPr>
          <w:rFonts w:ascii="Arial" w:hAnsi="Arial" w:cs="Arial"/>
          <w:szCs w:val="22"/>
          <w:lang w:val="en"/>
        </w:rPr>
        <w:t xml:space="preserve">The client can use HMRC’s online tool </w:t>
      </w:r>
      <w:hyperlink r:id="rId13" w:history="1">
        <w:r w:rsidRPr="00116B0C">
          <w:rPr>
            <w:rStyle w:val="Hyperlink"/>
            <w:rFonts w:ascii="Arial" w:hAnsi="Arial" w:cs="Arial"/>
            <w:szCs w:val="22"/>
            <w:lang w:val="en"/>
          </w:rPr>
          <w:t>Check employment status for tax (or ‘CEST’)</w:t>
        </w:r>
      </w:hyperlink>
      <w:r w:rsidRPr="00116B0C">
        <w:rPr>
          <w:rFonts w:ascii="Arial" w:hAnsi="Arial" w:cs="Arial"/>
          <w:szCs w:val="22"/>
          <w:lang w:val="en"/>
        </w:rPr>
        <w:t xml:space="preserve"> as an aid to making employment status decisions. If the answers provided to CEST are accurate</w:t>
      </w:r>
      <w:r>
        <w:rPr>
          <w:rFonts w:ascii="Arial" w:hAnsi="Arial" w:cs="Arial"/>
          <w:szCs w:val="22"/>
          <w:lang w:val="en"/>
        </w:rPr>
        <w:t>,</w:t>
      </w:r>
      <w:r w:rsidRPr="00116B0C">
        <w:rPr>
          <w:rFonts w:ascii="Arial" w:hAnsi="Arial" w:cs="Arial"/>
          <w:szCs w:val="22"/>
          <w:lang w:val="en"/>
        </w:rPr>
        <w:t xml:space="preserve"> and in line with HMRC guidance</w:t>
      </w:r>
      <w:r>
        <w:rPr>
          <w:rFonts w:ascii="Arial" w:hAnsi="Arial" w:cs="Arial"/>
          <w:szCs w:val="22"/>
          <w:lang w:val="en"/>
        </w:rPr>
        <w:t>,</w:t>
      </w:r>
      <w:r w:rsidRPr="00116B0C">
        <w:rPr>
          <w:rFonts w:ascii="Arial" w:hAnsi="Arial" w:cs="Arial"/>
          <w:szCs w:val="22"/>
          <w:lang w:val="en"/>
        </w:rPr>
        <w:t xml:space="preserve"> HMRC </w:t>
      </w:r>
      <w:r>
        <w:rPr>
          <w:rFonts w:ascii="Arial" w:hAnsi="Arial" w:cs="Arial"/>
          <w:szCs w:val="22"/>
          <w:lang w:val="en"/>
        </w:rPr>
        <w:t>have stated that they will</w:t>
      </w:r>
      <w:r w:rsidRPr="00116B0C">
        <w:rPr>
          <w:rFonts w:ascii="Arial" w:hAnsi="Arial" w:cs="Arial"/>
          <w:szCs w:val="22"/>
          <w:lang w:val="en"/>
        </w:rPr>
        <w:t xml:space="preserve"> stand by the outcome, pro</w:t>
      </w:r>
      <w:r>
        <w:rPr>
          <w:rFonts w:ascii="Arial" w:hAnsi="Arial" w:cs="Arial"/>
          <w:szCs w:val="22"/>
          <w:lang w:val="en"/>
        </w:rPr>
        <w:t>vided this outcome is followed.</w:t>
      </w:r>
    </w:p>
    <w:p w14:paraId="48B683B6" w14:textId="77777777" w:rsidR="00A56C09" w:rsidRPr="002D0FA6" w:rsidRDefault="00A56C09" w:rsidP="002E5024">
      <w:pPr>
        <w:pStyle w:val="ListParagraph"/>
        <w:ind w:left="360"/>
        <w:rPr>
          <w:rFonts w:ascii="Arial" w:hAnsi="Arial" w:cs="Arial"/>
          <w:szCs w:val="22"/>
        </w:rPr>
      </w:pPr>
    </w:p>
    <w:p w14:paraId="31E2AE42" w14:textId="77777777" w:rsidR="00F16FC2" w:rsidRPr="00F16FC2" w:rsidRDefault="00F16FC2" w:rsidP="00F16FC2">
      <w:pPr>
        <w:rPr>
          <w:rFonts w:ascii="Arial" w:hAnsi="Arial" w:cs="Arial"/>
          <w:b/>
          <w:sz w:val="24"/>
          <w:szCs w:val="22"/>
          <w:lang w:val="en" w:eastAsia="en-GB"/>
        </w:rPr>
      </w:pPr>
      <w:r w:rsidRPr="00F16FC2">
        <w:rPr>
          <w:rFonts w:ascii="Arial" w:hAnsi="Arial" w:cs="Arial"/>
          <w:b/>
          <w:sz w:val="24"/>
          <w:szCs w:val="22"/>
          <w:lang w:val="en" w:eastAsia="en-GB"/>
        </w:rPr>
        <w:t>Further support</w:t>
      </w:r>
    </w:p>
    <w:p w14:paraId="6043DD90" w14:textId="77777777" w:rsidR="00F16FC2" w:rsidRPr="00F16FC2" w:rsidRDefault="00F16FC2" w:rsidP="00F16FC2">
      <w:pPr>
        <w:ind w:left="720"/>
        <w:contextualSpacing/>
        <w:jc w:val="left"/>
        <w:rPr>
          <w:rFonts w:ascii="Arial" w:hAnsi="Arial" w:cs="Arial"/>
          <w:sz w:val="24"/>
          <w:szCs w:val="22"/>
          <w:lang w:eastAsia="en-GB"/>
        </w:rPr>
      </w:pPr>
    </w:p>
    <w:p w14:paraId="7A2736E4" w14:textId="77777777" w:rsidR="00F16FC2" w:rsidRPr="00F16FC2" w:rsidRDefault="00F16FC2" w:rsidP="00F16FC2">
      <w:pPr>
        <w:numPr>
          <w:ilvl w:val="0"/>
          <w:numId w:val="3"/>
        </w:numPr>
        <w:spacing w:line="300" w:lineRule="atLeast"/>
        <w:rPr>
          <w:rFonts w:ascii="Arial" w:hAnsi="Arial" w:cs="Arial"/>
          <w:sz w:val="24"/>
          <w:szCs w:val="22"/>
          <w:lang w:eastAsia="en-GB"/>
        </w:rPr>
      </w:pPr>
      <w:r w:rsidRPr="00F16FC2">
        <w:rPr>
          <w:rFonts w:ascii="Arial" w:hAnsi="Arial" w:cs="Arial"/>
          <w:sz w:val="24"/>
          <w:szCs w:val="22"/>
          <w:lang w:eastAsia="en-GB"/>
        </w:rPr>
        <w:t>If you would like further support regarding the drafting and customising of this template letter, or more strategic advice regarding the IR35 tax regime, determining a worker’s employment status, or generally managing your contractor and consultancy relationships, please contact us:</w:t>
      </w:r>
    </w:p>
    <w:p w14:paraId="4D71C4FC" w14:textId="77777777" w:rsidR="00F16FC2" w:rsidRPr="00F16FC2" w:rsidRDefault="00F16FC2" w:rsidP="00F16FC2">
      <w:pPr>
        <w:spacing w:line="300" w:lineRule="atLeast"/>
        <w:ind w:left="720"/>
        <w:rPr>
          <w:rFonts w:ascii="Arial" w:hAnsi="Arial" w:cs="Arial"/>
          <w:sz w:val="24"/>
          <w:szCs w:val="22"/>
          <w:lang w:eastAsia="en-GB"/>
        </w:rPr>
      </w:pPr>
    </w:p>
    <w:p w14:paraId="390EAB6D" w14:textId="77777777" w:rsidR="003D3177" w:rsidRPr="008652BC" w:rsidRDefault="003D3177" w:rsidP="004B0E3E">
      <w:pPr>
        <w:spacing w:line="300" w:lineRule="atLeast"/>
        <w:ind w:left="720"/>
        <w:rPr>
          <w:rFonts w:ascii="Arial" w:hAnsi="Arial" w:cs="Arial"/>
          <w:sz w:val="24"/>
          <w:szCs w:val="22"/>
          <w:lang w:eastAsia="en-GB"/>
        </w:rPr>
      </w:pPr>
    </w:p>
    <w:p w14:paraId="02D34154" w14:textId="77777777" w:rsidR="003D3177" w:rsidRPr="004B0E3E" w:rsidRDefault="003D3177" w:rsidP="004B0E3E">
      <w:pPr>
        <w:spacing w:line="300" w:lineRule="atLeast"/>
        <w:ind w:left="360"/>
        <w:rPr>
          <w:rFonts w:ascii="Arial" w:hAnsi="Arial" w:cs="Arial"/>
          <w:b/>
          <w:sz w:val="24"/>
          <w:szCs w:val="22"/>
          <w:lang w:eastAsia="en-GB"/>
        </w:rPr>
      </w:pPr>
      <w:r w:rsidRPr="004B0E3E">
        <w:rPr>
          <w:rFonts w:ascii="Arial" w:hAnsi="Arial" w:cs="Arial"/>
          <w:b/>
          <w:sz w:val="24"/>
          <w:szCs w:val="22"/>
          <w:lang w:eastAsia="en-GB"/>
        </w:rPr>
        <w:t>Call: 0808 168 5874</w:t>
      </w:r>
    </w:p>
    <w:p w14:paraId="7D7DE6FD" w14:textId="77777777" w:rsidR="003D3177" w:rsidRPr="004B0E3E" w:rsidRDefault="003D3177" w:rsidP="004B0E3E">
      <w:pPr>
        <w:spacing w:line="300" w:lineRule="atLeast"/>
        <w:ind w:left="360"/>
        <w:rPr>
          <w:rFonts w:ascii="Arial" w:hAnsi="Arial" w:cs="Arial"/>
          <w:b/>
          <w:sz w:val="24"/>
          <w:szCs w:val="22"/>
          <w:lang w:eastAsia="en-GB"/>
        </w:rPr>
      </w:pPr>
      <w:r w:rsidRPr="004B0E3E">
        <w:rPr>
          <w:rFonts w:ascii="Arial" w:hAnsi="Arial" w:cs="Arial"/>
          <w:b/>
          <w:sz w:val="24"/>
          <w:szCs w:val="22"/>
          <w:lang w:eastAsia="en-GB"/>
        </w:rPr>
        <w:t xml:space="preserve">Email: </w:t>
      </w:r>
      <w:hyperlink r:id="rId14" w:history="1">
        <w:r w:rsidRPr="004B0E3E">
          <w:rPr>
            <w:rFonts w:ascii="Arial" w:hAnsi="Arial" w:cs="Arial"/>
            <w:b/>
            <w:sz w:val="24"/>
            <w:szCs w:val="22"/>
            <w:lang w:eastAsia="en-GB"/>
          </w:rPr>
          <w:t>enquiries@makeuk.org</w:t>
        </w:r>
      </w:hyperlink>
    </w:p>
    <w:p w14:paraId="62136FF2" w14:textId="77777777" w:rsidR="003D3177" w:rsidRPr="004B0E3E" w:rsidRDefault="003D3177" w:rsidP="004B0E3E">
      <w:pPr>
        <w:spacing w:line="300" w:lineRule="atLeast"/>
        <w:ind w:left="360"/>
        <w:rPr>
          <w:rFonts w:ascii="Arial" w:hAnsi="Arial" w:cs="Arial"/>
          <w:b/>
          <w:sz w:val="24"/>
          <w:szCs w:val="22"/>
          <w:lang w:eastAsia="en-GB"/>
        </w:rPr>
      </w:pPr>
      <w:r w:rsidRPr="004B0E3E">
        <w:rPr>
          <w:rFonts w:ascii="Arial" w:hAnsi="Arial" w:cs="Arial"/>
          <w:b/>
          <w:sz w:val="24"/>
          <w:szCs w:val="22"/>
          <w:lang w:eastAsia="en-GB"/>
        </w:rPr>
        <w:t>www.makeuk.org/HR-services</w:t>
      </w:r>
    </w:p>
    <w:p w14:paraId="1EBA8762" w14:textId="77777777" w:rsidR="003D3177" w:rsidRDefault="003D3177" w:rsidP="004B0E3E">
      <w:pPr>
        <w:spacing w:line="170" w:lineRule="atLeast"/>
        <w:rPr>
          <w:rFonts w:ascii="Arial" w:hAnsi="Arial" w:cs="Arial"/>
          <w:sz w:val="22"/>
          <w:szCs w:val="22"/>
          <w:highlight w:val="yellow"/>
        </w:rPr>
      </w:pPr>
      <w:r>
        <w:rPr>
          <w:rFonts w:ascii="Arial" w:hAnsi="Arial" w:cs="Arial"/>
          <w:sz w:val="22"/>
          <w:szCs w:val="22"/>
          <w:highlight w:val="yellow"/>
        </w:rPr>
        <w:br w:type="page"/>
      </w:r>
    </w:p>
    <w:p w14:paraId="74E886BA" w14:textId="77777777" w:rsidR="003156BB" w:rsidRPr="00BF1B4A" w:rsidRDefault="003156BB" w:rsidP="004B0E3E">
      <w:pPr>
        <w:rPr>
          <w:rFonts w:ascii="Arial" w:hAnsi="Arial" w:cs="Arial"/>
          <w:sz w:val="22"/>
          <w:szCs w:val="22"/>
        </w:rPr>
      </w:pPr>
      <w:r w:rsidRPr="007D458C">
        <w:rPr>
          <w:rFonts w:ascii="Arial" w:hAnsi="Arial" w:cs="Arial"/>
          <w:sz w:val="22"/>
          <w:szCs w:val="22"/>
          <w:highlight w:val="yellow"/>
        </w:rPr>
        <w:lastRenderedPageBreak/>
        <w:t>[DATE]</w:t>
      </w:r>
    </w:p>
    <w:p w14:paraId="17857C64" w14:textId="77777777" w:rsidR="003156BB" w:rsidRPr="00BF1B4A" w:rsidRDefault="003156BB" w:rsidP="004B0E3E">
      <w:pPr>
        <w:rPr>
          <w:rFonts w:ascii="Arial" w:hAnsi="Arial" w:cs="Arial"/>
          <w:sz w:val="22"/>
          <w:szCs w:val="22"/>
        </w:rPr>
      </w:pPr>
    </w:p>
    <w:p w14:paraId="7701D4AD" w14:textId="77777777" w:rsidR="003156BB" w:rsidRPr="001C1081" w:rsidRDefault="003156BB" w:rsidP="004B0E3E">
      <w:pPr>
        <w:rPr>
          <w:rFonts w:ascii="Arial" w:hAnsi="Arial" w:cs="Arial"/>
          <w:b/>
          <w:sz w:val="22"/>
          <w:szCs w:val="22"/>
        </w:rPr>
      </w:pPr>
      <w:r w:rsidRPr="001C1081">
        <w:rPr>
          <w:rFonts w:ascii="Arial" w:hAnsi="Arial" w:cs="Arial"/>
          <w:b/>
          <w:sz w:val="22"/>
          <w:szCs w:val="22"/>
        </w:rPr>
        <w:t>Private and Confidential</w:t>
      </w:r>
    </w:p>
    <w:p w14:paraId="1C48F493" w14:textId="77777777" w:rsidR="003156BB" w:rsidRPr="00BF1B4A" w:rsidRDefault="003156BB" w:rsidP="004B0E3E">
      <w:pPr>
        <w:rPr>
          <w:rFonts w:ascii="Arial" w:hAnsi="Arial" w:cs="Arial"/>
          <w:sz w:val="22"/>
          <w:szCs w:val="22"/>
        </w:rPr>
      </w:pPr>
    </w:p>
    <w:p w14:paraId="35DB6B78" w14:textId="744CFD3A" w:rsidR="003156BB" w:rsidRPr="007D458C" w:rsidRDefault="00F42818" w:rsidP="004B0E3E">
      <w:pPr>
        <w:rPr>
          <w:rFonts w:ascii="Arial" w:hAnsi="Arial" w:cs="Arial"/>
          <w:sz w:val="22"/>
          <w:szCs w:val="22"/>
          <w:highlight w:val="yellow"/>
        </w:rPr>
      </w:pPr>
      <w:r>
        <w:rPr>
          <w:rFonts w:ascii="Arial" w:hAnsi="Arial" w:cs="Arial"/>
          <w:sz w:val="22"/>
          <w:szCs w:val="22"/>
          <w:highlight w:val="yellow"/>
        </w:rPr>
        <w:t>[</w:t>
      </w:r>
      <w:r w:rsidR="003156BB" w:rsidRPr="007D458C">
        <w:rPr>
          <w:rFonts w:ascii="Arial" w:hAnsi="Arial" w:cs="Arial"/>
          <w:sz w:val="22"/>
          <w:szCs w:val="22"/>
          <w:highlight w:val="yellow"/>
        </w:rPr>
        <w:t>[</w:t>
      </w:r>
      <w:r w:rsidR="00651A01" w:rsidRPr="007D458C">
        <w:rPr>
          <w:rFonts w:ascii="Arial" w:hAnsi="Arial" w:cs="Arial"/>
          <w:sz w:val="22"/>
          <w:szCs w:val="22"/>
          <w:highlight w:val="yellow"/>
        </w:rPr>
        <w:t>WORKER</w:t>
      </w:r>
      <w:r w:rsidR="003156BB" w:rsidRPr="007D458C">
        <w:rPr>
          <w:rFonts w:ascii="Arial" w:hAnsi="Arial" w:cs="Arial"/>
          <w:sz w:val="22"/>
          <w:szCs w:val="22"/>
          <w:highlight w:val="yellow"/>
        </w:rPr>
        <w:t xml:space="preserve"> NAME]</w:t>
      </w:r>
    </w:p>
    <w:p w14:paraId="3DB699AF" w14:textId="749E3465" w:rsidR="00651A01" w:rsidRPr="007D458C" w:rsidRDefault="0092016D" w:rsidP="004B0E3E">
      <w:pPr>
        <w:rPr>
          <w:rFonts w:ascii="Arial" w:hAnsi="Arial" w:cs="Arial"/>
          <w:sz w:val="22"/>
          <w:szCs w:val="22"/>
          <w:highlight w:val="yellow"/>
        </w:rPr>
      </w:pPr>
      <w:r>
        <w:rPr>
          <w:rFonts w:ascii="Arial" w:hAnsi="Arial" w:cs="Arial"/>
          <w:sz w:val="22"/>
          <w:szCs w:val="22"/>
          <w:highlight w:val="yellow"/>
        </w:rPr>
        <w:t xml:space="preserve">c/o </w:t>
      </w:r>
      <w:r w:rsidR="00651A01" w:rsidRPr="007D458C">
        <w:rPr>
          <w:rFonts w:ascii="Arial" w:hAnsi="Arial" w:cs="Arial"/>
          <w:sz w:val="22"/>
          <w:szCs w:val="22"/>
          <w:highlight w:val="yellow"/>
        </w:rPr>
        <w:t>[</w:t>
      </w:r>
      <w:r w:rsidR="007D458C" w:rsidRPr="007D458C">
        <w:rPr>
          <w:rFonts w:ascii="Arial" w:hAnsi="Arial" w:cs="Arial"/>
          <w:sz w:val="22"/>
          <w:szCs w:val="22"/>
          <w:highlight w:val="yellow"/>
        </w:rPr>
        <w:t>PSC</w:t>
      </w:r>
      <w:r w:rsidR="00481562" w:rsidRPr="007D458C">
        <w:rPr>
          <w:rFonts w:ascii="Arial" w:hAnsi="Arial" w:cs="Arial"/>
          <w:sz w:val="22"/>
          <w:szCs w:val="22"/>
          <w:highlight w:val="yellow"/>
        </w:rPr>
        <w:t xml:space="preserve"> </w:t>
      </w:r>
      <w:r w:rsidR="00651A01" w:rsidRPr="007D458C">
        <w:rPr>
          <w:rFonts w:ascii="Arial" w:hAnsi="Arial" w:cs="Arial"/>
          <w:sz w:val="22"/>
          <w:szCs w:val="22"/>
          <w:highlight w:val="yellow"/>
        </w:rPr>
        <w:t>NAME</w:t>
      </w:r>
      <w:r w:rsidR="00F42818">
        <w:rPr>
          <w:rFonts w:ascii="Arial" w:hAnsi="Arial" w:cs="Arial"/>
          <w:sz w:val="22"/>
          <w:szCs w:val="22"/>
          <w:highlight w:val="yellow"/>
        </w:rPr>
        <w:t>]] OR [DEEMED EMPLOYER AGENCY]</w:t>
      </w:r>
      <w:r w:rsidR="00651A01" w:rsidRPr="007D458C">
        <w:rPr>
          <w:rFonts w:ascii="Arial" w:hAnsi="Arial" w:cs="Arial"/>
          <w:sz w:val="22"/>
          <w:szCs w:val="22"/>
          <w:highlight w:val="yellow"/>
        </w:rPr>
        <w:t>]</w:t>
      </w:r>
    </w:p>
    <w:p w14:paraId="2132A62B" w14:textId="489B81B2" w:rsidR="003156BB" w:rsidRPr="00BF1B4A" w:rsidRDefault="00F42818" w:rsidP="004B0E3E">
      <w:pPr>
        <w:rPr>
          <w:rFonts w:ascii="Arial" w:hAnsi="Arial" w:cs="Arial"/>
          <w:sz w:val="22"/>
          <w:szCs w:val="22"/>
        </w:rPr>
      </w:pPr>
      <w:r>
        <w:rPr>
          <w:rFonts w:ascii="Arial" w:hAnsi="Arial" w:cs="Arial"/>
          <w:sz w:val="22"/>
          <w:szCs w:val="22"/>
          <w:highlight w:val="yellow"/>
        </w:rPr>
        <w:t>[</w:t>
      </w:r>
      <w:r w:rsidR="003156BB" w:rsidRPr="007D458C">
        <w:rPr>
          <w:rFonts w:ascii="Arial" w:hAnsi="Arial" w:cs="Arial"/>
          <w:sz w:val="22"/>
          <w:szCs w:val="22"/>
          <w:highlight w:val="yellow"/>
        </w:rPr>
        <w:t>ADDRESS</w:t>
      </w:r>
      <w:r w:rsidR="003156BB" w:rsidRPr="00BF1B4A">
        <w:rPr>
          <w:rFonts w:ascii="Arial" w:hAnsi="Arial" w:cs="Arial"/>
          <w:sz w:val="22"/>
          <w:szCs w:val="22"/>
        </w:rPr>
        <w:t>]</w:t>
      </w:r>
    </w:p>
    <w:p w14:paraId="2F1D8010" w14:textId="77777777" w:rsidR="003156BB" w:rsidRPr="00BF1B4A" w:rsidRDefault="003156BB" w:rsidP="004B0E3E">
      <w:pPr>
        <w:rPr>
          <w:rFonts w:ascii="Arial" w:hAnsi="Arial" w:cs="Arial"/>
          <w:sz w:val="22"/>
          <w:szCs w:val="22"/>
        </w:rPr>
      </w:pPr>
    </w:p>
    <w:p w14:paraId="19C6A162" w14:textId="77777777" w:rsidR="003156BB" w:rsidRPr="00BF1B4A" w:rsidRDefault="003156BB" w:rsidP="004B0E3E">
      <w:pPr>
        <w:rPr>
          <w:rFonts w:ascii="Arial" w:hAnsi="Arial" w:cs="Arial"/>
          <w:sz w:val="22"/>
          <w:szCs w:val="22"/>
        </w:rPr>
      </w:pPr>
    </w:p>
    <w:p w14:paraId="7429EF96" w14:textId="77777777" w:rsidR="003156BB" w:rsidRPr="00BF1B4A" w:rsidRDefault="003156BB" w:rsidP="004B0E3E">
      <w:pPr>
        <w:rPr>
          <w:rFonts w:ascii="Arial" w:hAnsi="Arial" w:cs="Arial"/>
          <w:sz w:val="22"/>
          <w:szCs w:val="22"/>
        </w:rPr>
      </w:pPr>
    </w:p>
    <w:p w14:paraId="07D9362C" w14:textId="77777777" w:rsidR="003156BB" w:rsidRPr="00BF1B4A" w:rsidRDefault="003156BB" w:rsidP="004B0E3E">
      <w:pPr>
        <w:rPr>
          <w:rFonts w:ascii="Arial" w:hAnsi="Arial" w:cs="Arial"/>
          <w:sz w:val="22"/>
          <w:szCs w:val="22"/>
        </w:rPr>
      </w:pPr>
    </w:p>
    <w:p w14:paraId="32FFE005" w14:textId="77777777" w:rsidR="003156BB" w:rsidRPr="00BF1B4A" w:rsidRDefault="003156BB" w:rsidP="004B0E3E">
      <w:pPr>
        <w:rPr>
          <w:rFonts w:ascii="Arial" w:hAnsi="Arial" w:cs="Arial"/>
          <w:sz w:val="22"/>
          <w:szCs w:val="22"/>
        </w:rPr>
      </w:pPr>
      <w:r w:rsidRPr="00BF1B4A">
        <w:rPr>
          <w:rFonts w:ascii="Arial" w:hAnsi="Arial" w:cs="Arial"/>
          <w:sz w:val="22"/>
          <w:szCs w:val="22"/>
        </w:rPr>
        <w:t xml:space="preserve">Dear </w:t>
      </w:r>
      <w:r w:rsidRPr="00BF1B4A">
        <w:rPr>
          <w:rFonts w:ascii="Arial" w:hAnsi="Arial" w:cs="Arial"/>
          <w:sz w:val="22"/>
          <w:szCs w:val="22"/>
          <w:highlight w:val="yellow"/>
        </w:rPr>
        <w:t>[NAME]</w:t>
      </w:r>
      <w:r w:rsidRPr="00BF1B4A">
        <w:rPr>
          <w:rFonts w:ascii="Arial" w:hAnsi="Arial" w:cs="Arial"/>
          <w:sz w:val="22"/>
          <w:szCs w:val="22"/>
        </w:rPr>
        <w:t>,</w:t>
      </w:r>
    </w:p>
    <w:p w14:paraId="1D41F5D6" w14:textId="77777777" w:rsidR="003156BB" w:rsidRPr="00BF1B4A" w:rsidRDefault="003156BB" w:rsidP="004B0E3E">
      <w:pPr>
        <w:rPr>
          <w:rFonts w:ascii="Arial" w:hAnsi="Arial" w:cs="Arial"/>
          <w:sz w:val="22"/>
          <w:szCs w:val="22"/>
        </w:rPr>
      </w:pPr>
    </w:p>
    <w:p w14:paraId="0680DA4D" w14:textId="32D76501" w:rsidR="003156BB" w:rsidRPr="007D458C" w:rsidRDefault="006072C0" w:rsidP="004B0E3E">
      <w:pPr>
        <w:rPr>
          <w:rFonts w:ascii="Arial" w:hAnsi="Arial" w:cs="Arial"/>
          <w:b/>
          <w:sz w:val="22"/>
          <w:szCs w:val="22"/>
        </w:rPr>
      </w:pPr>
      <w:r>
        <w:rPr>
          <w:rFonts w:ascii="Arial" w:hAnsi="Arial" w:cs="Arial"/>
          <w:b/>
          <w:sz w:val="22"/>
          <w:szCs w:val="22"/>
        </w:rPr>
        <w:t>Employment status disagreement</w:t>
      </w:r>
    </w:p>
    <w:p w14:paraId="1843815C" w14:textId="77777777" w:rsidR="00375286" w:rsidRPr="00BF1B4A" w:rsidRDefault="00375286" w:rsidP="004B0E3E">
      <w:pPr>
        <w:rPr>
          <w:rFonts w:ascii="Arial" w:hAnsi="Arial" w:cs="Arial"/>
          <w:sz w:val="22"/>
          <w:szCs w:val="22"/>
        </w:rPr>
      </w:pPr>
    </w:p>
    <w:p w14:paraId="6DE20287" w14:textId="65DF214A" w:rsidR="0068088E" w:rsidRDefault="006072C0" w:rsidP="004B0E3E">
      <w:pPr>
        <w:rPr>
          <w:rFonts w:ascii="Arial" w:hAnsi="Arial" w:cs="Arial"/>
          <w:sz w:val="22"/>
          <w:szCs w:val="22"/>
        </w:rPr>
      </w:pPr>
      <w:r>
        <w:rPr>
          <w:rFonts w:ascii="Arial" w:hAnsi="Arial" w:cs="Arial"/>
          <w:sz w:val="22"/>
          <w:szCs w:val="22"/>
        </w:rPr>
        <w:t>I am writing in response to your representations</w:t>
      </w:r>
      <w:r w:rsidR="00DB21AB">
        <w:rPr>
          <w:rFonts w:ascii="Arial" w:hAnsi="Arial" w:cs="Arial"/>
          <w:sz w:val="22"/>
          <w:szCs w:val="22"/>
        </w:rPr>
        <w:t xml:space="preserve"> </w:t>
      </w:r>
      <w:r>
        <w:rPr>
          <w:rFonts w:ascii="Arial" w:hAnsi="Arial" w:cs="Arial"/>
          <w:sz w:val="22"/>
          <w:szCs w:val="22"/>
        </w:rPr>
        <w:t>regarding [</w:t>
      </w:r>
      <w:r w:rsidRPr="006072C0">
        <w:rPr>
          <w:rFonts w:ascii="Arial" w:hAnsi="Arial" w:cs="Arial"/>
          <w:sz w:val="22"/>
          <w:szCs w:val="22"/>
          <w:highlight w:val="yellow"/>
        </w:rPr>
        <w:t xml:space="preserve">your </w:t>
      </w:r>
      <w:r w:rsidR="00635FBB" w:rsidRPr="00635FBB">
        <w:rPr>
          <w:rFonts w:ascii="Arial" w:hAnsi="Arial" w:cs="Arial"/>
          <w:sz w:val="22"/>
          <w:szCs w:val="22"/>
          <w:highlight w:val="yellow"/>
        </w:rPr>
        <w:t xml:space="preserve">employment status determination statement (SDS) </w:t>
      </w:r>
      <w:r w:rsidRPr="00635FBB">
        <w:rPr>
          <w:rFonts w:ascii="Arial" w:hAnsi="Arial" w:cs="Arial"/>
          <w:sz w:val="22"/>
          <w:szCs w:val="22"/>
          <w:highlight w:val="yellow"/>
        </w:rPr>
        <w:t>OR the</w:t>
      </w:r>
      <w:r w:rsidR="00635FBB" w:rsidRPr="00635FBB">
        <w:rPr>
          <w:rFonts w:ascii="Arial" w:hAnsi="Arial" w:cs="Arial"/>
          <w:sz w:val="22"/>
          <w:szCs w:val="22"/>
          <w:highlight w:val="yellow"/>
        </w:rPr>
        <w:t xml:space="preserve"> employment status determination statement (SDS)</w:t>
      </w:r>
      <w:r w:rsidR="00635FBB">
        <w:rPr>
          <w:rFonts w:ascii="Arial" w:hAnsi="Arial" w:cs="Arial"/>
          <w:sz w:val="22"/>
          <w:szCs w:val="22"/>
          <w:highlight w:val="yellow"/>
        </w:rPr>
        <w:t xml:space="preserve"> </w:t>
      </w:r>
      <w:r w:rsidRPr="00635FBB">
        <w:rPr>
          <w:rFonts w:ascii="Arial" w:hAnsi="Arial" w:cs="Arial"/>
          <w:sz w:val="22"/>
          <w:szCs w:val="22"/>
          <w:highlight w:val="yellow"/>
        </w:rPr>
        <w:t>of [WORKER’S NAME] (the ‘Worker’)</w:t>
      </w:r>
      <w:r>
        <w:rPr>
          <w:rFonts w:ascii="Arial" w:hAnsi="Arial" w:cs="Arial"/>
          <w:sz w:val="22"/>
          <w:szCs w:val="22"/>
        </w:rPr>
        <w:t>]</w:t>
      </w:r>
      <w:r w:rsidR="0068088E">
        <w:rPr>
          <w:rFonts w:ascii="Arial" w:hAnsi="Arial" w:cs="Arial"/>
          <w:sz w:val="22"/>
          <w:szCs w:val="22"/>
        </w:rPr>
        <w:t xml:space="preserve">. </w:t>
      </w:r>
    </w:p>
    <w:p w14:paraId="02E13A32" w14:textId="77777777" w:rsidR="0068088E" w:rsidRDefault="0068088E" w:rsidP="004B0E3E">
      <w:pPr>
        <w:rPr>
          <w:rFonts w:ascii="Arial" w:hAnsi="Arial" w:cs="Arial"/>
          <w:sz w:val="22"/>
          <w:szCs w:val="22"/>
        </w:rPr>
      </w:pPr>
    </w:p>
    <w:p w14:paraId="402D701C" w14:textId="2AB09FDD" w:rsidR="00A95907" w:rsidRDefault="000E5372" w:rsidP="004B0E3E">
      <w:pPr>
        <w:rPr>
          <w:rFonts w:ascii="Arial" w:hAnsi="Arial" w:cs="Arial"/>
          <w:sz w:val="22"/>
          <w:szCs w:val="22"/>
        </w:rPr>
      </w:pPr>
      <w:r>
        <w:rPr>
          <w:rFonts w:ascii="Arial" w:hAnsi="Arial" w:cs="Arial"/>
          <w:sz w:val="22"/>
          <w:szCs w:val="22"/>
        </w:rPr>
        <w:t xml:space="preserve">The SDS </w:t>
      </w:r>
      <w:r w:rsidR="002F4211">
        <w:rPr>
          <w:rFonts w:ascii="Arial" w:hAnsi="Arial" w:cs="Arial"/>
          <w:sz w:val="22"/>
          <w:szCs w:val="22"/>
        </w:rPr>
        <w:t>(dated [</w:t>
      </w:r>
      <w:r w:rsidR="002F4211" w:rsidRPr="002F4211">
        <w:rPr>
          <w:rFonts w:ascii="Arial" w:hAnsi="Arial" w:cs="Arial"/>
          <w:sz w:val="22"/>
          <w:szCs w:val="22"/>
          <w:highlight w:val="yellow"/>
        </w:rPr>
        <w:t>DATE</w:t>
      </w:r>
      <w:r w:rsidR="002F4211">
        <w:rPr>
          <w:rFonts w:ascii="Arial" w:hAnsi="Arial" w:cs="Arial"/>
          <w:sz w:val="22"/>
          <w:szCs w:val="22"/>
        </w:rPr>
        <w:t xml:space="preserve">]) </w:t>
      </w:r>
      <w:r>
        <w:rPr>
          <w:rFonts w:ascii="Arial" w:hAnsi="Arial" w:cs="Arial"/>
          <w:sz w:val="22"/>
          <w:szCs w:val="22"/>
        </w:rPr>
        <w:t>was produced by [</w:t>
      </w:r>
      <w:r w:rsidRPr="000E5372">
        <w:rPr>
          <w:rFonts w:ascii="Arial" w:hAnsi="Arial" w:cs="Arial"/>
          <w:sz w:val="22"/>
          <w:szCs w:val="22"/>
          <w:highlight w:val="yellow"/>
        </w:rPr>
        <w:t>COMPANY NAME</w:t>
      </w:r>
      <w:r>
        <w:rPr>
          <w:rFonts w:ascii="Arial" w:hAnsi="Arial" w:cs="Arial"/>
          <w:sz w:val="22"/>
          <w:szCs w:val="22"/>
        </w:rPr>
        <w:t xml:space="preserve">] </w:t>
      </w:r>
      <w:r w:rsidR="009C32A2">
        <w:rPr>
          <w:rFonts w:ascii="Arial" w:hAnsi="Arial" w:cs="Arial"/>
          <w:sz w:val="22"/>
          <w:szCs w:val="22"/>
        </w:rPr>
        <w:t xml:space="preserve">(the ‘Company’) </w:t>
      </w:r>
      <w:r>
        <w:rPr>
          <w:rFonts w:ascii="Arial" w:hAnsi="Arial" w:cs="Arial"/>
          <w:sz w:val="22"/>
          <w:szCs w:val="22"/>
        </w:rPr>
        <w:t>in relation to [</w:t>
      </w:r>
      <w:r w:rsidRPr="000E5372">
        <w:rPr>
          <w:rFonts w:ascii="Arial" w:hAnsi="Arial" w:cs="Arial"/>
          <w:sz w:val="22"/>
          <w:szCs w:val="22"/>
          <w:highlight w:val="yellow"/>
        </w:rPr>
        <w:t>you OR the Worker</w:t>
      </w:r>
      <w:r>
        <w:rPr>
          <w:rFonts w:ascii="Arial" w:hAnsi="Arial" w:cs="Arial"/>
          <w:sz w:val="22"/>
          <w:szCs w:val="22"/>
        </w:rPr>
        <w:t xml:space="preserve">] and the services provided through </w:t>
      </w:r>
      <w:r w:rsidR="00A95907">
        <w:rPr>
          <w:rFonts w:ascii="Arial" w:hAnsi="Arial" w:cs="Arial"/>
          <w:sz w:val="22"/>
          <w:szCs w:val="22"/>
        </w:rPr>
        <w:t>[</w:t>
      </w:r>
      <w:r w:rsidR="00A95907" w:rsidRPr="00A95907">
        <w:rPr>
          <w:rFonts w:ascii="Arial" w:hAnsi="Arial" w:cs="Arial"/>
          <w:sz w:val="22"/>
          <w:szCs w:val="22"/>
          <w:highlight w:val="yellow"/>
        </w:rPr>
        <w:t>your OR th</w:t>
      </w:r>
      <w:r w:rsidR="00A95907" w:rsidRPr="00DB21AB">
        <w:rPr>
          <w:rFonts w:ascii="Arial" w:hAnsi="Arial" w:cs="Arial"/>
          <w:sz w:val="22"/>
          <w:szCs w:val="22"/>
          <w:highlight w:val="yellow"/>
        </w:rPr>
        <w:t>e</w:t>
      </w:r>
      <w:r w:rsidR="00DB21AB" w:rsidRPr="00DB21AB">
        <w:rPr>
          <w:rFonts w:ascii="Arial" w:hAnsi="Arial" w:cs="Arial"/>
          <w:sz w:val="22"/>
          <w:szCs w:val="22"/>
          <w:highlight w:val="yellow"/>
        </w:rPr>
        <w:t>ir</w:t>
      </w:r>
      <w:r w:rsidR="00A95907">
        <w:rPr>
          <w:rFonts w:ascii="Arial" w:hAnsi="Arial" w:cs="Arial"/>
          <w:sz w:val="22"/>
          <w:szCs w:val="22"/>
        </w:rPr>
        <w:t>] personal service company [</w:t>
      </w:r>
      <w:r w:rsidR="00A95907" w:rsidRPr="00A95907">
        <w:rPr>
          <w:rFonts w:ascii="Arial" w:hAnsi="Arial" w:cs="Arial"/>
          <w:sz w:val="22"/>
          <w:szCs w:val="22"/>
          <w:highlight w:val="yellow"/>
        </w:rPr>
        <w:t>PSC NAME</w:t>
      </w:r>
      <w:r w:rsidR="00A95907">
        <w:rPr>
          <w:rFonts w:ascii="Arial" w:hAnsi="Arial" w:cs="Arial"/>
          <w:sz w:val="22"/>
          <w:szCs w:val="22"/>
        </w:rPr>
        <w:t xml:space="preserve">] </w:t>
      </w:r>
      <w:r w:rsidR="002067D7">
        <w:rPr>
          <w:rFonts w:ascii="Arial" w:hAnsi="Arial" w:cs="Arial"/>
          <w:sz w:val="22"/>
          <w:szCs w:val="22"/>
        </w:rPr>
        <w:t xml:space="preserve">(the ‘PSC’) </w:t>
      </w:r>
      <w:r w:rsidR="00A95907">
        <w:rPr>
          <w:rFonts w:ascii="Arial" w:hAnsi="Arial" w:cs="Arial"/>
          <w:sz w:val="22"/>
          <w:szCs w:val="22"/>
        </w:rPr>
        <w:t>under the</w:t>
      </w:r>
      <w:r w:rsidR="006072C0">
        <w:rPr>
          <w:rFonts w:ascii="Arial" w:hAnsi="Arial" w:cs="Arial"/>
          <w:sz w:val="22"/>
          <w:szCs w:val="22"/>
        </w:rPr>
        <w:t xml:space="preserve"> [</w:t>
      </w:r>
      <w:r w:rsidR="00A95907" w:rsidRPr="00A95907">
        <w:rPr>
          <w:rFonts w:ascii="Arial" w:hAnsi="Arial" w:cs="Arial"/>
          <w:sz w:val="22"/>
          <w:szCs w:val="22"/>
          <w:highlight w:val="yellow"/>
        </w:rPr>
        <w:t>DETAILS OF THE ENGAGEMENT</w:t>
      </w:r>
      <w:r w:rsidR="006072C0">
        <w:rPr>
          <w:rFonts w:ascii="Arial" w:hAnsi="Arial" w:cs="Arial"/>
          <w:sz w:val="22"/>
          <w:szCs w:val="22"/>
        </w:rPr>
        <w:t>]</w:t>
      </w:r>
      <w:r w:rsidR="009C32A2">
        <w:rPr>
          <w:rFonts w:ascii="Arial" w:hAnsi="Arial" w:cs="Arial"/>
          <w:sz w:val="22"/>
          <w:szCs w:val="22"/>
        </w:rPr>
        <w:t xml:space="preserve"> (the ‘Engagement’)</w:t>
      </w:r>
      <w:r w:rsidR="00A95907">
        <w:rPr>
          <w:rFonts w:ascii="Arial" w:hAnsi="Arial" w:cs="Arial"/>
          <w:sz w:val="22"/>
          <w:szCs w:val="22"/>
        </w:rPr>
        <w:t>.</w:t>
      </w:r>
    </w:p>
    <w:p w14:paraId="2121F317" w14:textId="77777777" w:rsidR="006704F0" w:rsidRDefault="006704F0" w:rsidP="004B0E3E">
      <w:pPr>
        <w:rPr>
          <w:rFonts w:ascii="Arial" w:hAnsi="Arial" w:cs="Arial"/>
          <w:sz w:val="22"/>
          <w:szCs w:val="22"/>
        </w:rPr>
      </w:pPr>
    </w:p>
    <w:p w14:paraId="2E7774C6" w14:textId="4CB45894" w:rsidR="006704F0" w:rsidRDefault="006704F0" w:rsidP="004B0E3E">
      <w:pPr>
        <w:rPr>
          <w:rFonts w:ascii="Arial" w:hAnsi="Arial" w:cs="Arial"/>
          <w:sz w:val="22"/>
          <w:szCs w:val="22"/>
        </w:rPr>
      </w:pPr>
      <w:r>
        <w:rPr>
          <w:rFonts w:ascii="Arial" w:hAnsi="Arial" w:cs="Arial"/>
          <w:sz w:val="22"/>
          <w:szCs w:val="22"/>
        </w:rPr>
        <w:t>As required under HMRC’s IR35 and ‘off-payroll working’ rules (together the ‘IR35 tax regime’), the Company has considered your representations</w:t>
      </w:r>
      <w:r w:rsidR="00635FBB">
        <w:rPr>
          <w:rFonts w:ascii="Arial" w:hAnsi="Arial" w:cs="Arial"/>
          <w:sz w:val="22"/>
          <w:szCs w:val="22"/>
        </w:rPr>
        <w:t xml:space="preserve"> </w:t>
      </w:r>
      <w:r w:rsidR="00635FBB" w:rsidRPr="00635FBB">
        <w:rPr>
          <w:rFonts w:ascii="Arial" w:hAnsi="Arial" w:cs="Arial"/>
          <w:sz w:val="22"/>
          <w:szCs w:val="22"/>
        </w:rPr>
        <w:t>[</w:t>
      </w:r>
      <w:r w:rsidR="00635FBB" w:rsidRPr="00635FBB">
        <w:rPr>
          <w:rFonts w:ascii="Arial" w:hAnsi="Arial" w:cs="Arial"/>
          <w:sz w:val="22"/>
          <w:szCs w:val="22"/>
          <w:highlight w:val="yellow"/>
        </w:rPr>
        <w:t>(made in your capacity as the deemed employer of the Worker)</w:t>
      </w:r>
      <w:r w:rsidR="00635FBB">
        <w:rPr>
          <w:rFonts w:ascii="Arial" w:hAnsi="Arial" w:cs="Arial"/>
          <w:sz w:val="22"/>
          <w:szCs w:val="22"/>
        </w:rPr>
        <w:t>]</w:t>
      </w:r>
      <w:r w:rsidR="0069769E">
        <w:rPr>
          <w:rFonts w:ascii="Arial" w:hAnsi="Arial" w:cs="Arial"/>
          <w:sz w:val="22"/>
          <w:szCs w:val="22"/>
        </w:rPr>
        <w:t xml:space="preserve">, challenging </w:t>
      </w:r>
      <w:r w:rsidR="00635FBB">
        <w:rPr>
          <w:rFonts w:ascii="Arial" w:hAnsi="Arial" w:cs="Arial"/>
          <w:sz w:val="22"/>
          <w:szCs w:val="22"/>
        </w:rPr>
        <w:t>[</w:t>
      </w:r>
      <w:r w:rsidR="00635FBB" w:rsidRPr="00635FBB">
        <w:rPr>
          <w:rFonts w:ascii="Arial" w:hAnsi="Arial" w:cs="Arial"/>
          <w:sz w:val="22"/>
          <w:szCs w:val="22"/>
          <w:highlight w:val="yellow"/>
        </w:rPr>
        <w:t>your OR the Worker’s</w:t>
      </w:r>
      <w:r w:rsidR="00635FBB">
        <w:rPr>
          <w:rFonts w:ascii="Arial" w:hAnsi="Arial" w:cs="Arial"/>
          <w:sz w:val="22"/>
          <w:szCs w:val="22"/>
        </w:rPr>
        <w:t>]</w:t>
      </w:r>
      <w:r w:rsidR="0069769E">
        <w:rPr>
          <w:rFonts w:ascii="Arial" w:hAnsi="Arial" w:cs="Arial"/>
          <w:sz w:val="22"/>
          <w:szCs w:val="22"/>
        </w:rPr>
        <w:t xml:space="preserve"> current SDS,</w:t>
      </w:r>
      <w:r>
        <w:rPr>
          <w:rFonts w:ascii="Arial" w:hAnsi="Arial" w:cs="Arial"/>
          <w:sz w:val="22"/>
          <w:szCs w:val="22"/>
        </w:rPr>
        <w:t xml:space="preserve"> under its status disagreement process. </w:t>
      </w:r>
    </w:p>
    <w:p w14:paraId="56CED224" w14:textId="77777777" w:rsidR="004D587D" w:rsidRDefault="004D587D" w:rsidP="004B0E3E">
      <w:pPr>
        <w:rPr>
          <w:rFonts w:ascii="Arial" w:hAnsi="Arial" w:cs="Arial"/>
          <w:sz w:val="22"/>
          <w:szCs w:val="22"/>
        </w:rPr>
      </w:pPr>
    </w:p>
    <w:p w14:paraId="576093EF" w14:textId="585A01E4" w:rsidR="004D587D" w:rsidRPr="004D587D" w:rsidRDefault="004D587D" w:rsidP="004B0E3E">
      <w:pPr>
        <w:rPr>
          <w:rFonts w:ascii="Arial" w:hAnsi="Arial" w:cs="Arial"/>
          <w:b/>
          <w:sz w:val="22"/>
          <w:szCs w:val="22"/>
        </w:rPr>
      </w:pPr>
      <w:r w:rsidRPr="004D587D">
        <w:rPr>
          <w:rFonts w:ascii="Arial" w:hAnsi="Arial" w:cs="Arial"/>
          <w:b/>
          <w:sz w:val="22"/>
          <w:szCs w:val="22"/>
        </w:rPr>
        <w:t xml:space="preserve">Conclusion of the </w:t>
      </w:r>
      <w:r>
        <w:rPr>
          <w:rFonts w:ascii="Arial" w:hAnsi="Arial" w:cs="Arial"/>
          <w:b/>
          <w:sz w:val="22"/>
          <w:szCs w:val="22"/>
        </w:rPr>
        <w:t xml:space="preserve">Company’s </w:t>
      </w:r>
      <w:r w:rsidRPr="004D587D">
        <w:rPr>
          <w:rFonts w:ascii="Arial" w:hAnsi="Arial" w:cs="Arial"/>
          <w:b/>
          <w:sz w:val="22"/>
          <w:szCs w:val="22"/>
        </w:rPr>
        <w:t>status disagreement process</w:t>
      </w:r>
    </w:p>
    <w:p w14:paraId="77C82C3B" w14:textId="77777777" w:rsidR="00A95907" w:rsidRDefault="00A95907" w:rsidP="004B0E3E">
      <w:pPr>
        <w:rPr>
          <w:rFonts w:ascii="Arial" w:hAnsi="Arial" w:cs="Arial"/>
          <w:sz w:val="22"/>
          <w:szCs w:val="22"/>
        </w:rPr>
      </w:pPr>
    </w:p>
    <w:p w14:paraId="59B9EB9E" w14:textId="7560EB75" w:rsidR="004C2FAC" w:rsidRPr="004C2FAC" w:rsidRDefault="004C2FAC" w:rsidP="004C2FAC">
      <w:pPr>
        <w:rPr>
          <w:rFonts w:ascii="Arial" w:hAnsi="Arial" w:cs="Arial"/>
          <w:sz w:val="22"/>
          <w:szCs w:val="22"/>
        </w:rPr>
      </w:pPr>
      <w:r w:rsidRPr="004C2FAC">
        <w:rPr>
          <w:rFonts w:ascii="Arial" w:hAnsi="Arial" w:cs="Arial"/>
          <w:sz w:val="22"/>
          <w:szCs w:val="22"/>
        </w:rPr>
        <w:t>[</w:t>
      </w:r>
      <w:r w:rsidRPr="004C2FAC">
        <w:rPr>
          <w:rFonts w:ascii="Arial" w:hAnsi="Arial" w:cs="Arial"/>
          <w:b/>
          <w:i/>
          <w:sz w:val="22"/>
          <w:szCs w:val="22"/>
          <w:highlight w:val="cyan"/>
        </w:rPr>
        <w:t xml:space="preserve">OPTION A: </w:t>
      </w:r>
      <w:r w:rsidR="0085769C">
        <w:rPr>
          <w:rFonts w:ascii="Arial" w:hAnsi="Arial" w:cs="Arial"/>
          <w:b/>
          <w:i/>
          <w:sz w:val="22"/>
          <w:szCs w:val="22"/>
          <w:highlight w:val="cyan"/>
        </w:rPr>
        <w:t>CLIENT DOES NOT ACCEPT REPRESENTATIONS AND CONFIRMS ORIGINAL STATUS DETERMINATION</w:t>
      </w:r>
      <w:r w:rsidRPr="004C2FAC">
        <w:rPr>
          <w:rFonts w:ascii="Arial" w:hAnsi="Arial" w:cs="Arial"/>
          <w:sz w:val="22"/>
          <w:szCs w:val="22"/>
        </w:rPr>
        <w:t>]</w:t>
      </w:r>
    </w:p>
    <w:p w14:paraId="1810A969" w14:textId="77777777" w:rsidR="004C2FAC" w:rsidRDefault="004C2FAC" w:rsidP="002067D7">
      <w:pPr>
        <w:rPr>
          <w:rFonts w:ascii="Arial" w:hAnsi="Arial" w:cs="Arial"/>
          <w:sz w:val="22"/>
          <w:szCs w:val="22"/>
        </w:rPr>
      </w:pPr>
    </w:p>
    <w:p w14:paraId="6F3E3F4F" w14:textId="51142780" w:rsidR="0085769C" w:rsidRDefault="006704F0" w:rsidP="006704F0">
      <w:pPr>
        <w:rPr>
          <w:rFonts w:ascii="Arial" w:hAnsi="Arial" w:cs="Arial"/>
          <w:sz w:val="22"/>
          <w:szCs w:val="22"/>
        </w:rPr>
      </w:pPr>
      <w:r>
        <w:rPr>
          <w:rFonts w:ascii="Arial" w:hAnsi="Arial" w:cs="Arial"/>
          <w:sz w:val="22"/>
          <w:szCs w:val="22"/>
        </w:rPr>
        <w:t xml:space="preserve">Having given careful consideration to your representations, the Company has concluded that </w:t>
      </w:r>
      <w:r w:rsidR="002F4211">
        <w:rPr>
          <w:rFonts w:ascii="Arial" w:hAnsi="Arial" w:cs="Arial"/>
          <w:sz w:val="22"/>
          <w:szCs w:val="22"/>
        </w:rPr>
        <w:t>[</w:t>
      </w:r>
      <w:r w:rsidR="002F4211" w:rsidRPr="0068088E">
        <w:rPr>
          <w:rFonts w:ascii="Arial" w:hAnsi="Arial" w:cs="Arial"/>
          <w:sz w:val="22"/>
          <w:szCs w:val="22"/>
          <w:highlight w:val="yellow"/>
        </w:rPr>
        <w:t>you</w:t>
      </w:r>
      <w:r w:rsidR="002F4211">
        <w:rPr>
          <w:rFonts w:ascii="Arial" w:hAnsi="Arial" w:cs="Arial"/>
          <w:sz w:val="22"/>
          <w:szCs w:val="22"/>
          <w:highlight w:val="yellow"/>
        </w:rPr>
        <w:t>r</w:t>
      </w:r>
      <w:r w:rsidR="002F4211" w:rsidRPr="0068088E">
        <w:rPr>
          <w:rFonts w:ascii="Arial" w:hAnsi="Arial" w:cs="Arial"/>
          <w:sz w:val="22"/>
          <w:szCs w:val="22"/>
          <w:highlight w:val="yellow"/>
        </w:rPr>
        <w:t xml:space="preserve"> OR the Worker</w:t>
      </w:r>
      <w:r w:rsidR="002F4211" w:rsidRPr="002F4211">
        <w:rPr>
          <w:rFonts w:ascii="Arial" w:hAnsi="Arial" w:cs="Arial"/>
          <w:sz w:val="22"/>
          <w:szCs w:val="22"/>
          <w:highlight w:val="yellow"/>
        </w:rPr>
        <w:t>’s</w:t>
      </w:r>
      <w:r w:rsidR="002F4211">
        <w:rPr>
          <w:rFonts w:ascii="Arial" w:hAnsi="Arial" w:cs="Arial"/>
          <w:sz w:val="22"/>
          <w:szCs w:val="22"/>
        </w:rPr>
        <w:t xml:space="preserve">] </w:t>
      </w:r>
      <w:r w:rsidR="00DB21AB">
        <w:rPr>
          <w:rFonts w:ascii="Arial" w:hAnsi="Arial" w:cs="Arial"/>
          <w:sz w:val="22"/>
          <w:szCs w:val="22"/>
        </w:rPr>
        <w:t>SDS</w:t>
      </w:r>
      <w:r w:rsidR="009C32A2">
        <w:rPr>
          <w:rFonts w:ascii="Arial" w:hAnsi="Arial" w:cs="Arial"/>
          <w:sz w:val="22"/>
          <w:szCs w:val="22"/>
        </w:rPr>
        <w:t xml:space="preserve"> </w:t>
      </w:r>
      <w:r w:rsidR="0085769C">
        <w:rPr>
          <w:rFonts w:ascii="Arial" w:hAnsi="Arial" w:cs="Arial"/>
          <w:sz w:val="22"/>
          <w:szCs w:val="22"/>
        </w:rPr>
        <w:t xml:space="preserve">remains valid and correct for the </w:t>
      </w:r>
      <w:r w:rsidR="009C32A2">
        <w:rPr>
          <w:rFonts w:ascii="Arial" w:hAnsi="Arial" w:cs="Arial"/>
          <w:sz w:val="22"/>
          <w:szCs w:val="22"/>
        </w:rPr>
        <w:t>reasons set out below.</w:t>
      </w:r>
    </w:p>
    <w:p w14:paraId="6DDD815F" w14:textId="77777777" w:rsidR="0085769C" w:rsidRDefault="0085769C" w:rsidP="002067D7">
      <w:pPr>
        <w:rPr>
          <w:rFonts w:ascii="Arial" w:hAnsi="Arial" w:cs="Arial"/>
          <w:sz w:val="22"/>
          <w:szCs w:val="22"/>
        </w:rPr>
      </w:pPr>
    </w:p>
    <w:p w14:paraId="093631FE" w14:textId="77777777" w:rsidR="0085769C" w:rsidRDefault="0085769C" w:rsidP="002067D7">
      <w:pPr>
        <w:rPr>
          <w:rFonts w:ascii="Arial" w:hAnsi="Arial" w:cs="Arial"/>
          <w:sz w:val="22"/>
          <w:szCs w:val="22"/>
        </w:rPr>
      </w:pPr>
      <w:r>
        <w:rPr>
          <w:rFonts w:ascii="Arial" w:hAnsi="Arial" w:cs="Arial"/>
          <w:sz w:val="22"/>
          <w:szCs w:val="22"/>
        </w:rPr>
        <w:t>[</w:t>
      </w:r>
      <w:r w:rsidRPr="0085769C">
        <w:rPr>
          <w:rFonts w:ascii="Arial" w:hAnsi="Arial" w:cs="Arial"/>
          <w:sz w:val="22"/>
          <w:szCs w:val="22"/>
          <w:highlight w:val="yellow"/>
        </w:rPr>
        <w:t>LIST REASONS</w:t>
      </w:r>
      <w:r>
        <w:rPr>
          <w:rFonts w:ascii="Arial" w:hAnsi="Arial" w:cs="Arial"/>
          <w:sz w:val="22"/>
          <w:szCs w:val="22"/>
        </w:rPr>
        <w:t xml:space="preserve">] </w:t>
      </w:r>
    </w:p>
    <w:p w14:paraId="5F9EDE12" w14:textId="77777777" w:rsidR="002F4211" w:rsidRDefault="002F4211" w:rsidP="002067D7">
      <w:pPr>
        <w:rPr>
          <w:rFonts w:ascii="Arial" w:hAnsi="Arial" w:cs="Arial"/>
          <w:sz w:val="22"/>
          <w:szCs w:val="22"/>
        </w:rPr>
      </w:pPr>
    </w:p>
    <w:p w14:paraId="48A8C24F" w14:textId="77777777" w:rsidR="00D54207" w:rsidRDefault="00F05BA1" w:rsidP="002067D7">
      <w:pPr>
        <w:rPr>
          <w:rFonts w:ascii="Arial" w:hAnsi="Arial" w:cs="Arial"/>
          <w:sz w:val="22"/>
          <w:szCs w:val="22"/>
        </w:rPr>
      </w:pPr>
      <w:r>
        <w:rPr>
          <w:rFonts w:ascii="Arial" w:hAnsi="Arial" w:cs="Arial"/>
          <w:sz w:val="22"/>
          <w:szCs w:val="22"/>
        </w:rPr>
        <w:t xml:space="preserve">I hope that the reasons stated above provide you with </w:t>
      </w:r>
      <w:r w:rsidR="00421157">
        <w:rPr>
          <w:rFonts w:ascii="Arial" w:hAnsi="Arial" w:cs="Arial"/>
          <w:sz w:val="22"/>
          <w:szCs w:val="22"/>
        </w:rPr>
        <w:t>the necessary</w:t>
      </w:r>
      <w:r>
        <w:rPr>
          <w:rFonts w:ascii="Arial" w:hAnsi="Arial" w:cs="Arial"/>
          <w:sz w:val="22"/>
          <w:szCs w:val="22"/>
        </w:rPr>
        <w:t xml:space="preserve"> information to resolve any disagreement regarding [</w:t>
      </w:r>
      <w:r w:rsidRPr="00F05BA1">
        <w:rPr>
          <w:rFonts w:ascii="Arial" w:hAnsi="Arial" w:cs="Arial"/>
          <w:sz w:val="22"/>
          <w:szCs w:val="22"/>
          <w:highlight w:val="yellow"/>
        </w:rPr>
        <w:t>your OR the Worker’s</w:t>
      </w:r>
      <w:r>
        <w:rPr>
          <w:rFonts w:ascii="Arial" w:hAnsi="Arial" w:cs="Arial"/>
          <w:sz w:val="22"/>
          <w:szCs w:val="22"/>
        </w:rPr>
        <w:t xml:space="preserve">] SDS. </w:t>
      </w:r>
    </w:p>
    <w:p w14:paraId="7C673F29" w14:textId="77777777" w:rsidR="00D54207" w:rsidRDefault="00D54207" w:rsidP="002067D7">
      <w:pPr>
        <w:rPr>
          <w:rFonts w:ascii="Arial" w:hAnsi="Arial" w:cs="Arial"/>
          <w:sz w:val="22"/>
          <w:szCs w:val="22"/>
        </w:rPr>
      </w:pPr>
    </w:p>
    <w:p w14:paraId="03AF3B6F" w14:textId="6B56ABA4" w:rsidR="0085769C" w:rsidRDefault="00F05BA1" w:rsidP="002067D7">
      <w:pPr>
        <w:rPr>
          <w:rFonts w:ascii="Arial" w:hAnsi="Arial" w:cs="Arial"/>
          <w:sz w:val="22"/>
          <w:szCs w:val="22"/>
        </w:rPr>
      </w:pPr>
      <w:r>
        <w:rPr>
          <w:rFonts w:ascii="Arial" w:hAnsi="Arial" w:cs="Arial"/>
          <w:sz w:val="22"/>
          <w:szCs w:val="22"/>
        </w:rPr>
        <w:t xml:space="preserve">This is the final decision under the Company’s status disagreement process. </w:t>
      </w:r>
      <w:r w:rsidR="0085769C">
        <w:rPr>
          <w:rFonts w:ascii="Arial" w:hAnsi="Arial" w:cs="Arial"/>
          <w:sz w:val="22"/>
          <w:szCs w:val="22"/>
        </w:rPr>
        <w:t xml:space="preserve">If you have any </w:t>
      </w:r>
      <w:r w:rsidR="002F4211">
        <w:rPr>
          <w:rFonts w:ascii="Arial" w:hAnsi="Arial" w:cs="Arial"/>
          <w:sz w:val="22"/>
          <w:szCs w:val="22"/>
        </w:rPr>
        <w:t xml:space="preserve">other </w:t>
      </w:r>
      <w:r w:rsidR="0085769C">
        <w:rPr>
          <w:rFonts w:ascii="Arial" w:hAnsi="Arial" w:cs="Arial"/>
          <w:sz w:val="22"/>
          <w:szCs w:val="22"/>
        </w:rPr>
        <w:t>questions regarding [</w:t>
      </w:r>
      <w:r w:rsidR="0085769C" w:rsidRPr="0085769C">
        <w:rPr>
          <w:rFonts w:ascii="Arial" w:hAnsi="Arial" w:cs="Arial"/>
          <w:sz w:val="22"/>
          <w:szCs w:val="22"/>
          <w:highlight w:val="yellow"/>
        </w:rPr>
        <w:t xml:space="preserve">your </w:t>
      </w:r>
      <w:r w:rsidR="00736D28" w:rsidRPr="0085769C">
        <w:rPr>
          <w:rFonts w:ascii="Arial" w:hAnsi="Arial" w:cs="Arial"/>
          <w:sz w:val="22"/>
          <w:szCs w:val="22"/>
          <w:highlight w:val="yellow"/>
        </w:rPr>
        <w:t>OR</w:t>
      </w:r>
      <w:r w:rsidR="0085769C" w:rsidRPr="0085769C">
        <w:rPr>
          <w:rFonts w:ascii="Arial" w:hAnsi="Arial" w:cs="Arial"/>
          <w:sz w:val="22"/>
          <w:szCs w:val="22"/>
          <w:highlight w:val="yellow"/>
        </w:rPr>
        <w:t xml:space="preserve"> the Worker’s</w:t>
      </w:r>
      <w:r w:rsidR="0085769C">
        <w:rPr>
          <w:rFonts w:ascii="Arial" w:hAnsi="Arial" w:cs="Arial"/>
          <w:sz w:val="22"/>
          <w:szCs w:val="22"/>
        </w:rPr>
        <w:t xml:space="preserve">] </w:t>
      </w:r>
      <w:r w:rsidR="002F4211">
        <w:rPr>
          <w:rFonts w:ascii="Arial" w:hAnsi="Arial" w:cs="Arial"/>
          <w:sz w:val="22"/>
          <w:szCs w:val="22"/>
        </w:rPr>
        <w:t>SDS</w:t>
      </w:r>
      <w:r w:rsidR="0085769C">
        <w:rPr>
          <w:rFonts w:ascii="Arial" w:hAnsi="Arial" w:cs="Arial"/>
          <w:sz w:val="22"/>
          <w:szCs w:val="22"/>
        </w:rPr>
        <w:t xml:space="preserve">, </w:t>
      </w:r>
      <w:r>
        <w:rPr>
          <w:rFonts w:ascii="Arial" w:hAnsi="Arial" w:cs="Arial"/>
          <w:sz w:val="22"/>
          <w:szCs w:val="22"/>
        </w:rPr>
        <w:t>you may</w:t>
      </w:r>
      <w:r w:rsidR="0085769C">
        <w:rPr>
          <w:rFonts w:ascii="Arial" w:hAnsi="Arial" w:cs="Arial"/>
          <w:sz w:val="22"/>
          <w:szCs w:val="22"/>
        </w:rPr>
        <w:t xml:space="preserve"> contact HMRC directly</w:t>
      </w:r>
      <w:r w:rsidR="002F4211">
        <w:rPr>
          <w:rFonts w:ascii="Arial" w:hAnsi="Arial" w:cs="Arial"/>
          <w:sz w:val="22"/>
          <w:szCs w:val="22"/>
        </w:rPr>
        <w:t xml:space="preserve"> for further clarification</w:t>
      </w:r>
      <w:r w:rsidR="0085769C">
        <w:rPr>
          <w:rFonts w:ascii="Arial" w:hAnsi="Arial" w:cs="Arial"/>
          <w:sz w:val="22"/>
          <w:szCs w:val="22"/>
        </w:rPr>
        <w:t xml:space="preserve">. </w:t>
      </w:r>
    </w:p>
    <w:p w14:paraId="33223E17" w14:textId="77777777" w:rsidR="0085769C" w:rsidRDefault="0085769C" w:rsidP="002067D7">
      <w:pPr>
        <w:rPr>
          <w:rFonts w:ascii="Arial" w:hAnsi="Arial" w:cs="Arial"/>
          <w:sz w:val="22"/>
          <w:szCs w:val="22"/>
        </w:rPr>
      </w:pPr>
    </w:p>
    <w:p w14:paraId="115054C5" w14:textId="0E0A6232" w:rsidR="009C32A2" w:rsidRPr="004C2FAC" w:rsidRDefault="009C32A2" w:rsidP="009C32A2">
      <w:pPr>
        <w:rPr>
          <w:rFonts w:ascii="Arial" w:hAnsi="Arial" w:cs="Arial"/>
          <w:sz w:val="22"/>
          <w:szCs w:val="22"/>
        </w:rPr>
      </w:pPr>
      <w:r w:rsidRPr="004C2FAC">
        <w:rPr>
          <w:rFonts w:ascii="Arial" w:hAnsi="Arial" w:cs="Arial"/>
          <w:sz w:val="22"/>
          <w:szCs w:val="22"/>
        </w:rPr>
        <w:t>[</w:t>
      </w:r>
      <w:r w:rsidRPr="004C2FAC">
        <w:rPr>
          <w:rFonts w:ascii="Arial" w:hAnsi="Arial" w:cs="Arial"/>
          <w:b/>
          <w:i/>
          <w:sz w:val="22"/>
          <w:szCs w:val="22"/>
          <w:highlight w:val="cyan"/>
        </w:rPr>
        <w:t xml:space="preserve">OPTION </w:t>
      </w:r>
      <w:r>
        <w:rPr>
          <w:rFonts w:ascii="Arial" w:hAnsi="Arial" w:cs="Arial"/>
          <w:b/>
          <w:i/>
          <w:sz w:val="22"/>
          <w:szCs w:val="22"/>
          <w:highlight w:val="cyan"/>
        </w:rPr>
        <w:t>B</w:t>
      </w:r>
      <w:r w:rsidRPr="004C2FAC">
        <w:rPr>
          <w:rFonts w:ascii="Arial" w:hAnsi="Arial" w:cs="Arial"/>
          <w:b/>
          <w:i/>
          <w:sz w:val="22"/>
          <w:szCs w:val="22"/>
          <w:highlight w:val="cyan"/>
        </w:rPr>
        <w:t xml:space="preserve">: </w:t>
      </w:r>
      <w:r>
        <w:rPr>
          <w:rFonts w:ascii="Arial" w:hAnsi="Arial" w:cs="Arial"/>
          <w:b/>
          <w:i/>
          <w:sz w:val="22"/>
          <w:szCs w:val="22"/>
          <w:highlight w:val="cyan"/>
        </w:rPr>
        <w:t>CLIENT ACCEPT</w:t>
      </w:r>
      <w:r w:rsidR="00421157">
        <w:rPr>
          <w:rFonts w:ascii="Arial" w:hAnsi="Arial" w:cs="Arial"/>
          <w:b/>
          <w:i/>
          <w:sz w:val="22"/>
          <w:szCs w:val="22"/>
          <w:highlight w:val="cyan"/>
        </w:rPr>
        <w:t>S</w:t>
      </w:r>
      <w:r>
        <w:rPr>
          <w:rFonts w:ascii="Arial" w:hAnsi="Arial" w:cs="Arial"/>
          <w:b/>
          <w:i/>
          <w:sz w:val="22"/>
          <w:szCs w:val="22"/>
          <w:highlight w:val="cyan"/>
        </w:rPr>
        <w:t xml:space="preserve"> REPRESENTATIONS</w:t>
      </w:r>
      <w:r w:rsidR="00C75736">
        <w:rPr>
          <w:rFonts w:ascii="Arial" w:hAnsi="Arial" w:cs="Arial"/>
          <w:b/>
          <w:i/>
          <w:sz w:val="22"/>
          <w:szCs w:val="22"/>
          <w:highlight w:val="cyan"/>
        </w:rPr>
        <w:t>,</w:t>
      </w:r>
      <w:r>
        <w:rPr>
          <w:rFonts w:ascii="Arial" w:hAnsi="Arial" w:cs="Arial"/>
          <w:b/>
          <w:i/>
          <w:sz w:val="22"/>
          <w:szCs w:val="22"/>
          <w:highlight w:val="cyan"/>
        </w:rPr>
        <w:t xml:space="preserve"> </w:t>
      </w:r>
      <w:r w:rsidR="00A3745C">
        <w:rPr>
          <w:rFonts w:ascii="Arial" w:hAnsi="Arial" w:cs="Arial"/>
          <w:b/>
          <w:i/>
          <w:sz w:val="22"/>
          <w:szCs w:val="22"/>
          <w:highlight w:val="cyan"/>
        </w:rPr>
        <w:t>WITHDRAWS CURRENT</w:t>
      </w:r>
      <w:r>
        <w:rPr>
          <w:rFonts w:ascii="Arial" w:hAnsi="Arial" w:cs="Arial"/>
          <w:b/>
          <w:i/>
          <w:sz w:val="22"/>
          <w:szCs w:val="22"/>
          <w:highlight w:val="cyan"/>
        </w:rPr>
        <w:t xml:space="preserve"> STATUS </w:t>
      </w:r>
      <w:r w:rsidRPr="00A3745C">
        <w:rPr>
          <w:rFonts w:ascii="Arial" w:hAnsi="Arial" w:cs="Arial"/>
          <w:b/>
          <w:i/>
          <w:sz w:val="22"/>
          <w:szCs w:val="22"/>
          <w:highlight w:val="cyan"/>
        </w:rPr>
        <w:t>DETERMINATION</w:t>
      </w:r>
      <w:r w:rsidR="00A3745C" w:rsidRPr="00A3745C">
        <w:rPr>
          <w:rFonts w:ascii="Arial" w:hAnsi="Arial" w:cs="Arial"/>
          <w:b/>
          <w:i/>
          <w:sz w:val="22"/>
          <w:szCs w:val="22"/>
          <w:highlight w:val="cyan"/>
        </w:rPr>
        <w:t xml:space="preserve"> </w:t>
      </w:r>
      <w:r w:rsidR="00A3745C" w:rsidRPr="00C75736">
        <w:rPr>
          <w:rFonts w:ascii="Arial" w:hAnsi="Arial" w:cs="Arial"/>
          <w:b/>
          <w:i/>
          <w:sz w:val="22"/>
          <w:szCs w:val="22"/>
          <w:highlight w:val="cyan"/>
        </w:rPr>
        <w:t>STATEMENT</w:t>
      </w:r>
      <w:r w:rsidR="00C75736" w:rsidRPr="00C75736">
        <w:rPr>
          <w:rFonts w:ascii="Arial" w:hAnsi="Arial" w:cs="Arial"/>
          <w:b/>
          <w:i/>
          <w:sz w:val="22"/>
          <w:szCs w:val="22"/>
          <w:highlight w:val="cyan"/>
        </w:rPr>
        <w:t xml:space="preserve"> AND ISSUES A NEW ONE</w:t>
      </w:r>
      <w:r w:rsidRPr="004C2FAC">
        <w:rPr>
          <w:rFonts w:ascii="Arial" w:hAnsi="Arial" w:cs="Arial"/>
          <w:sz w:val="22"/>
          <w:szCs w:val="22"/>
        </w:rPr>
        <w:t>]</w:t>
      </w:r>
    </w:p>
    <w:p w14:paraId="53CA3462" w14:textId="77777777" w:rsidR="0085769C" w:rsidRDefault="0085769C" w:rsidP="002067D7">
      <w:pPr>
        <w:rPr>
          <w:rFonts w:ascii="Arial" w:hAnsi="Arial" w:cs="Arial"/>
          <w:sz w:val="22"/>
          <w:szCs w:val="22"/>
        </w:rPr>
      </w:pPr>
    </w:p>
    <w:p w14:paraId="3D463029" w14:textId="0F8BD6DB" w:rsidR="00D05B99" w:rsidRDefault="006704F0" w:rsidP="00421157">
      <w:pPr>
        <w:rPr>
          <w:rFonts w:ascii="Arial" w:hAnsi="Arial" w:cs="Arial"/>
          <w:sz w:val="22"/>
          <w:szCs w:val="22"/>
        </w:rPr>
      </w:pPr>
      <w:r>
        <w:rPr>
          <w:rFonts w:ascii="Arial" w:hAnsi="Arial" w:cs="Arial"/>
          <w:sz w:val="22"/>
          <w:szCs w:val="22"/>
        </w:rPr>
        <w:t xml:space="preserve">Having given careful consideration to your representations, the Company has concluded that </w:t>
      </w:r>
      <w:r w:rsidR="00421157">
        <w:rPr>
          <w:rFonts w:ascii="Arial" w:hAnsi="Arial" w:cs="Arial"/>
          <w:sz w:val="22"/>
          <w:szCs w:val="22"/>
        </w:rPr>
        <w:t>[</w:t>
      </w:r>
      <w:r w:rsidR="00421157" w:rsidRPr="0068088E">
        <w:rPr>
          <w:rFonts w:ascii="Arial" w:hAnsi="Arial" w:cs="Arial"/>
          <w:sz w:val="22"/>
          <w:szCs w:val="22"/>
          <w:highlight w:val="yellow"/>
        </w:rPr>
        <w:t>you</w:t>
      </w:r>
      <w:r w:rsidR="00421157">
        <w:rPr>
          <w:rFonts w:ascii="Arial" w:hAnsi="Arial" w:cs="Arial"/>
          <w:sz w:val="22"/>
          <w:szCs w:val="22"/>
          <w:highlight w:val="yellow"/>
        </w:rPr>
        <w:t>r</w:t>
      </w:r>
      <w:r w:rsidR="00421157" w:rsidRPr="0068088E">
        <w:rPr>
          <w:rFonts w:ascii="Arial" w:hAnsi="Arial" w:cs="Arial"/>
          <w:sz w:val="22"/>
          <w:szCs w:val="22"/>
          <w:highlight w:val="yellow"/>
        </w:rPr>
        <w:t xml:space="preserve"> OR the Worker</w:t>
      </w:r>
      <w:r w:rsidR="00421157" w:rsidRPr="002F4211">
        <w:rPr>
          <w:rFonts w:ascii="Arial" w:hAnsi="Arial" w:cs="Arial"/>
          <w:sz w:val="22"/>
          <w:szCs w:val="22"/>
          <w:highlight w:val="yellow"/>
        </w:rPr>
        <w:t>’s</w:t>
      </w:r>
      <w:r w:rsidR="00421157">
        <w:rPr>
          <w:rFonts w:ascii="Arial" w:hAnsi="Arial" w:cs="Arial"/>
          <w:sz w:val="22"/>
          <w:szCs w:val="22"/>
        </w:rPr>
        <w:t xml:space="preserve">] </w:t>
      </w:r>
      <w:r w:rsidR="00D46CBB">
        <w:rPr>
          <w:rFonts w:ascii="Arial" w:hAnsi="Arial" w:cs="Arial"/>
          <w:sz w:val="22"/>
          <w:szCs w:val="22"/>
        </w:rPr>
        <w:t xml:space="preserve">original </w:t>
      </w:r>
      <w:r w:rsidR="00421157">
        <w:rPr>
          <w:rFonts w:ascii="Arial" w:hAnsi="Arial" w:cs="Arial"/>
          <w:sz w:val="22"/>
          <w:szCs w:val="22"/>
        </w:rPr>
        <w:t xml:space="preserve">SDS is no longer valid and correct. </w:t>
      </w:r>
    </w:p>
    <w:p w14:paraId="01D5E262" w14:textId="77777777" w:rsidR="00D05B99" w:rsidRDefault="00D05B99" w:rsidP="00421157">
      <w:pPr>
        <w:rPr>
          <w:rFonts w:ascii="Arial" w:hAnsi="Arial" w:cs="Arial"/>
          <w:sz w:val="22"/>
          <w:szCs w:val="22"/>
        </w:rPr>
      </w:pPr>
    </w:p>
    <w:p w14:paraId="7C7BFE8E" w14:textId="77777777" w:rsidR="00001C9D" w:rsidRDefault="00001C9D" w:rsidP="00001C9D">
      <w:pPr>
        <w:rPr>
          <w:rFonts w:ascii="Arial" w:hAnsi="Arial" w:cs="Arial"/>
          <w:sz w:val="22"/>
          <w:szCs w:val="22"/>
        </w:rPr>
      </w:pPr>
      <w:r>
        <w:rPr>
          <w:rFonts w:ascii="Arial" w:hAnsi="Arial" w:cs="Arial"/>
          <w:sz w:val="22"/>
          <w:szCs w:val="22"/>
        </w:rPr>
        <w:t>As a result, the Company has withdrawn the original SDS. After conducting a thorough review of [</w:t>
      </w:r>
      <w:r w:rsidRPr="00F56E19">
        <w:rPr>
          <w:rFonts w:ascii="Arial" w:hAnsi="Arial" w:cs="Arial"/>
          <w:sz w:val="22"/>
          <w:szCs w:val="22"/>
          <w:highlight w:val="yellow"/>
        </w:rPr>
        <w:t>your OR the Worker’s</w:t>
      </w:r>
      <w:r>
        <w:rPr>
          <w:rFonts w:ascii="Arial" w:hAnsi="Arial" w:cs="Arial"/>
          <w:sz w:val="22"/>
          <w:szCs w:val="22"/>
        </w:rPr>
        <w:t>] employment status and the services provided under the Engagement, the Company is issuing a new SDS along with the reasons for its conclusion (see attached Schedule 1) [</w:t>
      </w:r>
      <w:r w:rsidRPr="00001C9D">
        <w:rPr>
          <w:rFonts w:ascii="Arial" w:hAnsi="Arial" w:cs="Arial"/>
          <w:sz w:val="22"/>
          <w:szCs w:val="22"/>
          <w:highlight w:val="yellow"/>
        </w:rPr>
        <w:t xml:space="preserve">to you and any other </w:t>
      </w:r>
      <w:r>
        <w:rPr>
          <w:rFonts w:ascii="Arial" w:hAnsi="Arial" w:cs="Arial"/>
          <w:sz w:val="22"/>
          <w:szCs w:val="22"/>
          <w:highlight w:val="yellow"/>
        </w:rPr>
        <w:t>relevant parties,</w:t>
      </w:r>
      <w:r w:rsidRPr="00001C9D">
        <w:rPr>
          <w:rFonts w:ascii="Arial" w:hAnsi="Arial" w:cs="Arial"/>
          <w:sz w:val="22"/>
          <w:szCs w:val="22"/>
        </w:rPr>
        <w:t>] as required under the IR35 tax regime.</w:t>
      </w:r>
      <w:r>
        <w:rPr>
          <w:rFonts w:ascii="Arial" w:hAnsi="Arial" w:cs="Arial"/>
          <w:sz w:val="22"/>
          <w:szCs w:val="22"/>
        </w:rPr>
        <w:t xml:space="preserve"> </w:t>
      </w:r>
    </w:p>
    <w:p w14:paraId="3BE18BB1" w14:textId="77777777" w:rsidR="00001C9D" w:rsidRDefault="00001C9D" w:rsidP="00001C9D">
      <w:pPr>
        <w:rPr>
          <w:rFonts w:ascii="Arial" w:hAnsi="Arial" w:cs="Arial"/>
          <w:sz w:val="22"/>
          <w:szCs w:val="22"/>
        </w:rPr>
      </w:pPr>
    </w:p>
    <w:p w14:paraId="56B8D3C0" w14:textId="467B44DD" w:rsidR="00001C9D" w:rsidRDefault="00001C9D" w:rsidP="00001C9D">
      <w:pPr>
        <w:rPr>
          <w:rFonts w:ascii="Arial" w:hAnsi="Arial" w:cs="Arial"/>
          <w:sz w:val="22"/>
          <w:szCs w:val="22"/>
        </w:rPr>
      </w:pPr>
      <w:r>
        <w:rPr>
          <w:rFonts w:ascii="Arial" w:hAnsi="Arial" w:cs="Arial"/>
          <w:sz w:val="22"/>
          <w:szCs w:val="22"/>
        </w:rPr>
        <w:t>The new SDS will be effective from [</w:t>
      </w:r>
      <w:r w:rsidRPr="00F56E19">
        <w:rPr>
          <w:rFonts w:ascii="Arial" w:hAnsi="Arial" w:cs="Arial"/>
          <w:sz w:val="22"/>
          <w:szCs w:val="22"/>
          <w:highlight w:val="yellow"/>
        </w:rPr>
        <w:t>DATE</w:t>
      </w:r>
      <w:r>
        <w:rPr>
          <w:rFonts w:ascii="Arial" w:hAnsi="Arial" w:cs="Arial"/>
          <w:sz w:val="22"/>
          <w:szCs w:val="22"/>
        </w:rPr>
        <w:t xml:space="preserve">]. </w:t>
      </w:r>
      <w:r w:rsidR="00A56C09">
        <w:rPr>
          <w:rFonts w:ascii="Arial" w:hAnsi="Arial" w:cs="Arial"/>
          <w:sz w:val="22"/>
          <w:szCs w:val="22"/>
        </w:rPr>
        <w:t>[</w:t>
      </w:r>
      <w:r w:rsidR="00271DAC" w:rsidRPr="002A6FD3">
        <w:rPr>
          <w:rFonts w:ascii="Arial" w:hAnsi="Arial" w:cs="Arial"/>
          <w:i/>
          <w:sz w:val="22"/>
          <w:szCs w:val="22"/>
          <w:highlight w:val="cyan"/>
        </w:rPr>
        <w:t>The next sentence can be deleted if the client concludes that the original SDS was wrong for the whole duration of the Engagement.</w:t>
      </w:r>
      <w:r w:rsidR="00271DAC">
        <w:rPr>
          <w:rFonts w:ascii="Arial" w:hAnsi="Arial" w:cs="Arial"/>
          <w:sz w:val="22"/>
          <w:szCs w:val="22"/>
        </w:rPr>
        <w:t>] [</w:t>
      </w:r>
      <w:r w:rsidRPr="002A6FD3">
        <w:rPr>
          <w:rFonts w:ascii="Arial" w:hAnsi="Arial" w:cs="Arial"/>
          <w:sz w:val="22"/>
          <w:szCs w:val="22"/>
          <w:highlight w:val="yellow"/>
        </w:rPr>
        <w:t>Up until this date, [</w:t>
      </w:r>
      <w:r w:rsidRPr="00F539D2">
        <w:rPr>
          <w:rFonts w:ascii="Arial" w:hAnsi="Arial" w:cs="Arial"/>
          <w:sz w:val="22"/>
          <w:szCs w:val="22"/>
          <w:highlight w:val="yellow"/>
        </w:rPr>
        <w:t>you OR [INSERT NAME</w:t>
      </w:r>
      <w:r w:rsidRPr="00A56C09">
        <w:rPr>
          <w:rFonts w:ascii="Arial" w:hAnsi="Arial" w:cs="Arial"/>
          <w:sz w:val="22"/>
          <w:szCs w:val="22"/>
          <w:highlight w:val="yellow"/>
        </w:rPr>
        <w:t>] (the original deemed employer)</w:t>
      </w:r>
      <w:r w:rsidRPr="002A6FD3">
        <w:rPr>
          <w:rFonts w:ascii="Arial" w:hAnsi="Arial" w:cs="Arial"/>
          <w:sz w:val="22"/>
          <w:szCs w:val="22"/>
          <w:highlight w:val="yellow"/>
        </w:rPr>
        <w:t>] will remain responsible for tax and NICs payment obligations in relation to the Engagement.</w:t>
      </w:r>
      <w:r w:rsidR="00A56C09">
        <w:rPr>
          <w:rFonts w:ascii="Arial" w:hAnsi="Arial" w:cs="Arial"/>
          <w:sz w:val="22"/>
          <w:szCs w:val="22"/>
        </w:rPr>
        <w:t>]</w:t>
      </w:r>
      <w:r>
        <w:rPr>
          <w:rFonts w:ascii="Arial" w:hAnsi="Arial" w:cs="Arial"/>
          <w:sz w:val="22"/>
          <w:szCs w:val="22"/>
        </w:rPr>
        <w:t xml:space="preserve"> On or after [</w:t>
      </w:r>
      <w:r w:rsidRPr="00B375EF">
        <w:rPr>
          <w:rFonts w:ascii="Arial" w:hAnsi="Arial" w:cs="Arial"/>
          <w:sz w:val="22"/>
          <w:szCs w:val="22"/>
          <w:highlight w:val="yellow"/>
        </w:rPr>
        <w:t>DATE</w:t>
      </w:r>
      <w:r>
        <w:rPr>
          <w:rFonts w:ascii="Arial" w:hAnsi="Arial" w:cs="Arial"/>
          <w:sz w:val="22"/>
          <w:szCs w:val="22"/>
        </w:rPr>
        <w:t xml:space="preserve">], responsibility for tax and NICs payment obligations will </w:t>
      </w:r>
      <w:r w:rsidR="00A56C09">
        <w:rPr>
          <w:rFonts w:ascii="Arial" w:hAnsi="Arial" w:cs="Arial"/>
          <w:sz w:val="22"/>
          <w:szCs w:val="22"/>
        </w:rPr>
        <w:t>sit with</w:t>
      </w:r>
      <w:r>
        <w:rPr>
          <w:rFonts w:ascii="Arial" w:hAnsi="Arial" w:cs="Arial"/>
          <w:sz w:val="22"/>
          <w:szCs w:val="22"/>
        </w:rPr>
        <w:t xml:space="preserve"> [</w:t>
      </w:r>
      <w:r>
        <w:rPr>
          <w:rFonts w:ascii="Arial" w:hAnsi="Arial" w:cs="Arial"/>
          <w:sz w:val="22"/>
          <w:szCs w:val="22"/>
          <w:highlight w:val="yellow"/>
        </w:rPr>
        <w:t xml:space="preserve">you OR </w:t>
      </w:r>
      <w:r w:rsidRPr="00B375EF">
        <w:rPr>
          <w:rFonts w:ascii="Arial" w:hAnsi="Arial" w:cs="Arial"/>
          <w:sz w:val="22"/>
          <w:szCs w:val="22"/>
          <w:highlight w:val="yellow"/>
        </w:rPr>
        <w:t xml:space="preserve">[INSERT </w:t>
      </w:r>
      <w:r>
        <w:rPr>
          <w:rFonts w:ascii="Arial" w:hAnsi="Arial" w:cs="Arial"/>
          <w:sz w:val="22"/>
          <w:szCs w:val="22"/>
          <w:highlight w:val="yellow"/>
        </w:rPr>
        <w:t>NAME] (the new d</w:t>
      </w:r>
      <w:r w:rsidRPr="00C86FB7">
        <w:rPr>
          <w:rFonts w:ascii="Arial" w:hAnsi="Arial" w:cs="Arial"/>
          <w:sz w:val="22"/>
          <w:szCs w:val="22"/>
          <w:highlight w:val="yellow"/>
        </w:rPr>
        <w:t xml:space="preserve">eemed </w:t>
      </w:r>
      <w:r>
        <w:rPr>
          <w:rFonts w:ascii="Arial" w:hAnsi="Arial" w:cs="Arial"/>
          <w:sz w:val="22"/>
          <w:szCs w:val="22"/>
          <w:highlight w:val="yellow"/>
        </w:rPr>
        <w:t>e</w:t>
      </w:r>
      <w:r w:rsidRPr="00C86FB7">
        <w:rPr>
          <w:rFonts w:ascii="Arial" w:hAnsi="Arial" w:cs="Arial"/>
          <w:sz w:val="22"/>
          <w:szCs w:val="22"/>
          <w:highlight w:val="yellow"/>
        </w:rPr>
        <w:t>mployer</w:t>
      </w:r>
      <w:r>
        <w:rPr>
          <w:rFonts w:ascii="Arial" w:hAnsi="Arial" w:cs="Arial"/>
          <w:sz w:val="22"/>
          <w:szCs w:val="22"/>
          <w:highlight w:val="yellow"/>
        </w:rPr>
        <w:t>)</w:t>
      </w:r>
      <w:r>
        <w:rPr>
          <w:rFonts w:ascii="Arial" w:hAnsi="Arial" w:cs="Arial"/>
          <w:sz w:val="22"/>
          <w:szCs w:val="22"/>
        </w:rPr>
        <w:t>]. Any necessary corrections or adjustments to payroll will be made, as required under the IR35 tax regime.</w:t>
      </w:r>
    </w:p>
    <w:p w14:paraId="3A7716D7" w14:textId="77777777" w:rsidR="00F56E19" w:rsidRDefault="00F56E19" w:rsidP="00421157">
      <w:pPr>
        <w:rPr>
          <w:rFonts w:ascii="Arial" w:hAnsi="Arial" w:cs="Arial"/>
          <w:sz w:val="22"/>
          <w:szCs w:val="22"/>
        </w:rPr>
      </w:pPr>
    </w:p>
    <w:p w14:paraId="664E4B37" w14:textId="2C7BC26B" w:rsidR="00F56E19" w:rsidRDefault="00F56E19" w:rsidP="00421157">
      <w:pPr>
        <w:rPr>
          <w:rFonts w:ascii="Arial" w:hAnsi="Arial" w:cs="Arial"/>
          <w:sz w:val="22"/>
          <w:szCs w:val="22"/>
        </w:rPr>
      </w:pPr>
      <w:r>
        <w:rPr>
          <w:rFonts w:ascii="Arial" w:hAnsi="Arial" w:cs="Arial"/>
          <w:sz w:val="22"/>
          <w:szCs w:val="22"/>
        </w:rPr>
        <w:t xml:space="preserve">Thank you for raising your representations with the Company and I trust </w:t>
      </w:r>
      <w:r w:rsidR="00C75736">
        <w:rPr>
          <w:rFonts w:ascii="Arial" w:hAnsi="Arial" w:cs="Arial"/>
          <w:sz w:val="22"/>
          <w:szCs w:val="22"/>
        </w:rPr>
        <w:t xml:space="preserve">that </w:t>
      </w:r>
      <w:r>
        <w:rPr>
          <w:rFonts w:ascii="Arial" w:hAnsi="Arial" w:cs="Arial"/>
          <w:sz w:val="22"/>
          <w:szCs w:val="22"/>
        </w:rPr>
        <w:t>this matter has now been resolved satisfactorily.</w:t>
      </w:r>
    </w:p>
    <w:p w14:paraId="4D52B019" w14:textId="77777777" w:rsidR="00FA7060" w:rsidRDefault="00FA7060" w:rsidP="004B0E3E">
      <w:pPr>
        <w:rPr>
          <w:rFonts w:ascii="Arial" w:hAnsi="Arial" w:cs="Arial"/>
          <w:sz w:val="22"/>
          <w:szCs w:val="22"/>
        </w:rPr>
      </w:pPr>
    </w:p>
    <w:p w14:paraId="2B4B43C4" w14:textId="77777777" w:rsidR="003156BB" w:rsidRPr="00BF1B4A" w:rsidRDefault="003156BB" w:rsidP="004B0E3E">
      <w:pPr>
        <w:rPr>
          <w:rFonts w:ascii="Arial" w:hAnsi="Arial" w:cs="Arial"/>
          <w:sz w:val="22"/>
          <w:szCs w:val="22"/>
        </w:rPr>
      </w:pPr>
      <w:r w:rsidRPr="00BF1B4A">
        <w:rPr>
          <w:rFonts w:ascii="Arial" w:hAnsi="Arial" w:cs="Arial"/>
          <w:sz w:val="22"/>
          <w:szCs w:val="22"/>
        </w:rPr>
        <w:t>Yours sincerely</w:t>
      </w:r>
    </w:p>
    <w:p w14:paraId="01738734" w14:textId="77777777" w:rsidR="003156BB" w:rsidRPr="00BF1B4A" w:rsidRDefault="003156BB" w:rsidP="004B0E3E">
      <w:pPr>
        <w:rPr>
          <w:rFonts w:ascii="Arial" w:hAnsi="Arial" w:cs="Arial"/>
          <w:sz w:val="22"/>
          <w:szCs w:val="22"/>
        </w:rPr>
      </w:pPr>
    </w:p>
    <w:p w14:paraId="481696EE" w14:textId="77777777" w:rsidR="003156BB" w:rsidRPr="00BF1B4A" w:rsidRDefault="003156BB" w:rsidP="004B0E3E">
      <w:pPr>
        <w:rPr>
          <w:rFonts w:ascii="Arial" w:hAnsi="Arial" w:cs="Arial"/>
          <w:sz w:val="22"/>
          <w:szCs w:val="22"/>
        </w:rPr>
      </w:pPr>
    </w:p>
    <w:p w14:paraId="25A8F56A" w14:textId="77777777" w:rsidR="003156BB" w:rsidRPr="00BF1B4A" w:rsidRDefault="001C1081" w:rsidP="004B0E3E">
      <w:pPr>
        <w:rPr>
          <w:rFonts w:ascii="Arial" w:hAnsi="Arial" w:cs="Arial"/>
          <w:sz w:val="22"/>
          <w:szCs w:val="22"/>
        </w:rPr>
      </w:pPr>
      <w:r>
        <w:rPr>
          <w:rFonts w:ascii="Arial" w:hAnsi="Arial" w:cs="Arial"/>
          <w:sz w:val="22"/>
          <w:szCs w:val="22"/>
        </w:rPr>
        <w:t>[</w:t>
      </w:r>
      <w:r w:rsidRPr="001C1081">
        <w:rPr>
          <w:rFonts w:ascii="Arial" w:hAnsi="Arial" w:cs="Arial"/>
          <w:sz w:val="22"/>
          <w:szCs w:val="22"/>
          <w:highlight w:val="yellow"/>
        </w:rPr>
        <w:t>NAME</w:t>
      </w:r>
      <w:r>
        <w:rPr>
          <w:rFonts w:ascii="Arial" w:hAnsi="Arial" w:cs="Arial"/>
          <w:sz w:val="22"/>
          <w:szCs w:val="22"/>
        </w:rPr>
        <w:t>]</w:t>
      </w:r>
    </w:p>
    <w:p w14:paraId="5DDBB75A" w14:textId="77777777" w:rsidR="003156BB" w:rsidRDefault="001C1081" w:rsidP="004B0E3E">
      <w:pPr>
        <w:rPr>
          <w:rFonts w:ascii="Arial" w:hAnsi="Arial" w:cs="Arial"/>
          <w:sz w:val="22"/>
          <w:szCs w:val="22"/>
        </w:rPr>
      </w:pPr>
      <w:r>
        <w:rPr>
          <w:rFonts w:ascii="Arial" w:hAnsi="Arial" w:cs="Arial"/>
          <w:sz w:val="22"/>
          <w:szCs w:val="22"/>
        </w:rPr>
        <w:t>[</w:t>
      </w:r>
      <w:r w:rsidRPr="001C1081">
        <w:rPr>
          <w:rFonts w:ascii="Arial" w:hAnsi="Arial" w:cs="Arial"/>
          <w:sz w:val="22"/>
          <w:szCs w:val="22"/>
          <w:highlight w:val="yellow"/>
        </w:rPr>
        <w:t>JOB TITLE</w:t>
      </w:r>
      <w:r>
        <w:rPr>
          <w:rFonts w:ascii="Arial" w:hAnsi="Arial" w:cs="Arial"/>
          <w:sz w:val="22"/>
          <w:szCs w:val="22"/>
        </w:rPr>
        <w:t>]</w:t>
      </w:r>
    </w:p>
    <w:p w14:paraId="35242F13" w14:textId="77777777" w:rsidR="00866510" w:rsidRDefault="00866510" w:rsidP="004B0E3E">
      <w:pPr>
        <w:rPr>
          <w:rFonts w:ascii="Arial" w:hAnsi="Arial" w:cs="Arial"/>
          <w:sz w:val="22"/>
          <w:szCs w:val="22"/>
        </w:rPr>
      </w:pPr>
    </w:p>
    <w:p w14:paraId="5BA3B892" w14:textId="36D3FD85" w:rsidR="00866510" w:rsidRPr="00866510" w:rsidRDefault="00866510" w:rsidP="00866510">
      <w:pPr>
        <w:spacing w:line="170" w:lineRule="atLeast"/>
        <w:jc w:val="left"/>
        <w:rPr>
          <w:rFonts w:ascii="Arial" w:hAnsi="Arial" w:cs="Arial"/>
          <w:sz w:val="22"/>
          <w:szCs w:val="22"/>
        </w:rPr>
      </w:pPr>
      <w:r>
        <w:rPr>
          <w:rFonts w:ascii="Arial" w:hAnsi="Arial" w:cs="Arial"/>
          <w:sz w:val="22"/>
          <w:szCs w:val="22"/>
        </w:rPr>
        <w:br w:type="page"/>
      </w:r>
      <w:r w:rsidRPr="00F00852">
        <w:rPr>
          <w:rFonts w:ascii="Arial" w:hAnsi="Arial" w:cs="Arial"/>
          <w:b/>
          <w:sz w:val="22"/>
          <w:szCs w:val="22"/>
        </w:rPr>
        <w:lastRenderedPageBreak/>
        <w:t>SCHEDULE 1: STATUS DETERMINATION STATEMENT</w:t>
      </w:r>
    </w:p>
    <w:p w14:paraId="32ECA66F" w14:textId="77777777" w:rsidR="00866510" w:rsidRDefault="00866510" w:rsidP="00866510">
      <w:pPr>
        <w:rPr>
          <w:rFonts w:ascii="Arial" w:hAnsi="Arial" w:cs="Arial"/>
          <w:b/>
          <w:sz w:val="22"/>
          <w:szCs w:val="22"/>
        </w:rPr>
      </w:pPr>
    </w:p>
    <w:p w14:paraId="3BB9D1A8" w14:textId="7FE23540" w:rsidR="00866510" w:rsidRPr="00116B0C" w:rsidRDefault="00866510" w:rsidP="00866510">
      <w:pPr>
        <w:rPr>
          <w:rFonts w:ascii="Arial" w:hAnsi="Arial" w:cs="Arial"/>
          <w:sz w:val="22"/>
          <w:szCs w:val="22"/>
        </w:rPr>
      </w:pPr>
      <w:r>
        <w:rPr>
          <w:rFonts w:ascii="Arial" w:hAnsi="Arial" w:cs="Arial"/>
          <w:b/>
          <w:sz w:val="22"/>
          <w:szCs w:val="22"/>
        </w:rPr>
        <w:t xml:space="preserve">CLIENT: </w:t>
      </w:r>
      <w:r>
        <w:rPr>
          <w:rFonts w:ascii="Arial" w:hAnsi="Arial" w:cs="Arial"/>
          <w:sz w:val="22"/>
          <w:szCs w:val="22"/>
        </w:rPr>
        <w:t>[</w:t>
      </w:r>
      <w:r w:rsidRPr="003829D7">
        <w:rPr>
          <w:rFonts w:ascii="Arial" w:hAnsi="Arial" w:cs="Arial"/>
          <w:sz w:val="22"/>
          <w:szCs w:val="22"/>
          <w:highlight w:val="yellow"/>
        </w:rPr>
        <w:t>INSERT DETAILS</w:t>
      </w:r>
      <w:r>
        <w:rPr>
          <w:rFonts w:ascii="Arial" w:hAnsi="Arial" w:cs="Arial"/>
          <w:sz w:val="22"/>
          <w:szCs w:val="22"/>
        </w:rPr>
        <w:t>]</w:t>
      </w:r>
    </w:p>
    <w:p w14:paraId="62ACF1FF" w14:textId="77777777" w:rsidR="00866510" w:rsidRDefault="00866510" w:rsidP="00866510">
      <w:pPr>
        <w:rPr>
          <w:rFonts w:ascii="Arial" w:hAnsi="Arial" w:cs="Arial"/>
          <w:b/>
          <w:sz w:val="22"/>
          <w:szCs w:val="22"/>
        </w:rPr>
      </w:pPr>
    </w:p>
    <w:p w14:paraId="1FCCA6EB" w14:textId="2421DB14" w:rsidR="00866510" w:rsidRPr="00116B0C" w:rsidRDefault="00866510" w:rsidP="00866510">
      <w:pPr>
        <w:rPr>
          <w:rFonts w:ascii="Arial" w:hAnsi="Arial" w:cs="Arial"/>
          <w:sz w:val="22"/>
          <w:szCs w:val="22"/>
        </w:rPr>
      </w:pPr>
      <w:r>
        <w:rPr>
          <w:rFonts w:ascii="Arial" w:hAnsi="Arial" w:cs="Arial"/>
          <w:b/>
          <w:sz w:val="22"/>
          <w:szCs w:val="22"/>
        </w:rPr>
        <w:t xml:space="preserve">WORKER: </w:t>
      </w:r>
      <w:r w:rsidRPr="00116B0C">
        <w:rPr>
          <w:rFonts w:ascii="Arial" w:hAnsi="Arial" w:cs="Arial"/>
          <w:sz w:val="22"/>
          <w:szCs w:val="22"/>
        </w:rPr>
        <w:t>[</w:t>
      </w:r>
      <w:r w:rsidRPr="003829D7">
        <w:rPr>
          <w:rFonts w:ascii="Arial" w:hAnsi="Arial" w:cs="Arial"/>
          <w:sz w:val="22"/>
          <w:szCs w:val="22"/>
          <w:highlight w:val="yellow"/>
        </w:rPr>
        <w:t>INSERT DETAILS</w:t>
      </w:r>
      <w:r>
        <w:rPr>
          <w:rFonts w:ascii="Arial" w:hAnsi="Arial" w:cs="Arial"/>
          <w:sz w:val="22"/>
          <w:szCs w:val="22"/>
        </w:rPr>
        <w:t>]</w:t>
      </w:r>
    </w:p>
    <w:p w14:paraId="092C52B3" w14:textId="77777777" w:rsidR="00866510" w:rsidRDefault="00866510" w:rsidP="00866510">
      <w:pPr>
        <w:rPr>
          <w:rFonts w:ascii="Arial" w:hAnsi="Arial" w:cs="Arial"/>
          <w:b/>
          <w:sz w:val="22"/>
          <w:szCs w:val="22"/>
        </w:rPr>
      </w:pPr>
    </w:p>
    <w:p w14:paraId="046D61E4" w14:textId="41DE4770" w:rsidR="00866510" w:rsidRDefault="00866510" w:rsidP="00866510">
      <w:pPr>
        <w:rPr>
          <w:rFonts w:ascii="Arial" w:hAnsi="Arial" w:cs="Arial"/>
          <w:sz w:val="22"/>
          <w:szCs w:val="22"/>
        </w:rPr>
      </w:pPr>
      <w:r>
        <w:rPr>
          <w:rFonts w:ascii="Arial" w:hAnsi="Arial" w:cs="Arial"/>
          <w:b/>
          <w:sz w:val="22"/>
          <w:szCs w:val="22"/>
        </w:rPr>
        <w:t xml:space="preserve">WORKER’S PERSONAL SERVICE COMPANY: </w:t>
      </w:r>
      <w:r w:rsidRPr="00116B0C">
        <w:rPr>
          <w:rFonts w:ascii="Arial" w:hAnsi="Arial" w:cs="Arial"/>
          <w:sz w:val="22"/>
          <w:szCs w:val="22"/>
        </w:rPr>
        <w:t>[</w:t>
      </w:r>
      <w:r w:rsidRPr="003829D7">
        <w:rPr>
          <w:rFonts w:ascii="Arial" w:hAnsi="Arial" w:cs="Arial"/>
          <w:sz w:val="22"/>
          <w:szCs w:val="22"/>
          <w:highlight w:val="yellow"/>
        </w:rPr>
        <w:t>INSERT DETAILS</w:t>
      </w:r>
      <w:r>
        <w:rPr>
          <w:rFonts w:ascii="Arial" w:hAnsi="Arial" w:cs="Arial"/>
          <w:sz w:val="22"/>
          <w:szCs w:val="22"/>
        </w:rPr>
        <w:t>]</w:t>
      </w:r>
    </w:p>
    <w:p w14:paraId="1A843E21" w14:textId="77777777" w:rsidR="00866510" w:rsidRDefault="00866510" w:rsidP="00866510">
      <w:pPr>
        <w:rPr>
          <w:rFonts w:ascii="Arial" w:hAnsi="Arial" w:cs="Arial"/>
          <w:sz w:val="22"/>
          <w:szCs w:val="22"/>
        </w:rPr>
      </w:pPr>
    </w:p>
    <w:p w14:paraId="08E570AC" w14:textId="002FFC4F" w:rsidR="00866510" w:rsidRDefault="00866510" w:rsidP="00866510">
      <w:pPr>
        <w:rPr>
          <w:rFonts w:ascii="Arial" w:hAnsi="Arial" w:cs="Arial"/>
          <w:sz w:val="22"/>
          <w:szCs w:val="22"/>
        </w:rPr>
      </w:pPr>
      <w:r>
        <w:rPr>
          <w:rFonts w:ascii="Arial" w:hAnsi="Arial" w:cs="Arial"/>
          <w:sz w:val="22"/>
          <w:szCs w:val="22"/>
        </w:rPr>
        <w:t>[</w:t>
      </w:r>
      <w:r w:rsidRPr="00D53040">
        <w:rPr>
          <w:rFonts w:ascii="Arial" w:hAnsi="Arial" w:cs="Arial"/>
          <w:b/>
          <w:sz w:val="22"/>
          <w:szCs w:val="22"/>
        </w:rPr>
        <w:t>AGENCY:</w:t>
      </w:r>
      <w:r>
        <w:rPr>
          <w:rFonts w:ascii="Arial" w:hAnsi="Arial" w:cs="Arial"/>
          <w:b/>
          <w:sz w:val="22"/>
          <w:szCs w:val="22"/>
        </w:rPr>
        <w:t xml:space="preserve"> </w:t>
      </w:r>
      <w:r w:rsidRPr="00D53040">
        <w:rPr>
          <w:rFonts w:ascii="Arial" w:hAnsi="Arial" w:cs="Arial"/>
          <w:sz w:val="22"/>
          <w:szCs w:val="22"/>
        </w:rPr>
        <w:t>[</w:t>
      </w:r>
      <w:r>
        <w:rPr>
          <w:rFonts w:ascii="Arial" w:hAnsi="Arial" w:cs="Arial"/>
          <w:sz w:val="22"/>
          <w:szCs w:val="22"/>
          <w:highlight w:val="yellow"/>
        </w:rPr>
        <w:t xml:space="preserve">INSERT DETAILS </w:t>
      </w:r>
      <w:r w:rsidRPr="00D53040">
        <w:rPr>
          <w:rFonts w:ascii="Arial" w:hAnsi="Arial" w:cs="Arial"/>
          <w:sz w:val="22"/>
          <w:szCs w:val="22"/>
          <w:highlight w:val="yellow"/>
        </w:rPr>
        <w:t xml:space="preserve">OF AGENCY THAT CLIENT CONTRACTS WITH FOR WORKER’S </w:t>
      </w:r>
      <w:r w:rsidRPr="001669D3">
        <w:rPr>
          <w:rFonts w:ascii="Arial" w:hAnsi="Arial" w:cs="Arial"/>
          <w:sz w:val="22"/>
          <w:szCs w:val="22"/>
          <w:highlight w:val="yellow"/>
        </w:rPr>
        <w:t>SERVICES</w:t>
      </w:r>
      <w:r w:rsidR="001669D3" w:rsidRPr="001669D3">
        <w:rPr>
          <w:rFonts w:ascii="Arial" w:hAnsi="Arial" w:cs="Arial"/>
          <w:sz w:val="22"/>
          <w:szCs w:val="22"/>
          <w:highlight w:val="yellow"/>
        </w:rPr>
        <w:t xml:space="preserve"> (IF APPLICABLE)</w:t>
      </w:r>
      <w:r w:rsidR="00E25D74">
        <w:rPr>
          <w:rFonts w:ascii="Arial" w:hAnsi="Arial" w:cs="Arial"/>
          <w:sz w:val="22"/>
          <w:szCs w:val="22"/>
        </w:rPr>
        <w:t>]</w:t>
      </w:r>
      <w:r>
        <w:rPr>
          <w:rFonts w:ascii="Arial" w:hAnsi="Arial" w:cs="Arial"/>
          <w:sz w:val="22"/>
          <w:szCs w:val="22"/>
        </w:rPr>
        <w:t>]</w:t>
      </w:r>
    </w:p>
    <w:p w14:paraId="0C756084" w14:textId="77777777" w:rsidR="001A71D5" w:rsidRDefault="001A71D5" w:rsidP="00866510">
      <w:pPr>
        <w:rPr>
          <w:rFonts w:ascii="Arial" w:hAnsi="Arial" w:cs="Arial"/>
          <w:sz w:val="22"/>
          <w:szCs w:val="22"/>
        </w:rPr>
      </w:pPr>
    </w:p>
    <w:p w14:paraId="0E046DF1" w14:textId="27339EE7" w:rsidR="001A71D5" w:rsidRPr="00D53040" w:rsidRDefault="001A71D5" w:rsidP="00866510">
      <w:pPr>
        <w:rPr>
          <w:rFonts w:ascii="Arial" w:hAnsi="Arial" w:cs="Arial"/>
          <w:sz w:val="22"/>
          <w:szCs w:val="22"/>
        </w:rPr>
      </w:pPr>
      <w:r>
        <w:rPr>
          <w:rFonts w:ascii="Arial" w:hAnsi="Arial" w:cs="Arial"/>
          <w:sz w:val="22"/>
          <w:szCs w:val="22"/>
        </w:rPr>
        <w:t>[</w:t>
      </w:r>
      <w:r w:rsidR="00632D7A" w:rsidRPr="002A6FD3">
        <w:rPr>
          <w:rFonts w:ascii="Arial" w:hAnsi="Arial" w:cs="Arial"/>
          <w:b/>
          <w:sz w:val="22"/>
          <w:szCs w:val="22"/>
        </w:rPr>
        <w:t xml:space="preserve">NEW </w:t>
      </w:r>
      <w:r w:rsidRPr="001A71D5">
        <w:rPr>
          <w:rFonts w:ascii="Arial" w:hAnsi="Arial" w:cs="Arial"/>
          <w:b/>
          <w:sz w:val="22"/>
          <w:szCs w:val="22"/>
        </w:rPr>
        <w:t>DEEMED EMPLOYER</w:t>
      </w:r>
      <w:r>
        <w:rPr>
          <w:rFonts w:ascii="Arial" w:hAnsi="Arial" w:cs="Arial"/>
          <w:sz w:val="22"/>
          <w:szCs w:val="22"/>
        </w:rPr>
        <w:t>: [</w:t>
      </w:r>
      <w:r w:rsidRPr="001A71D5">
        <w:rPr>
          <w:rFonts w:ascii="Arial" w:hAnsi="Arial" w:cs="Arial"/>
          <w:sz w:val="22"/>
          <w:szCs w:val="22"/>
          <w:highlight w:val="yellow"/>
        </w:rPr>
        <w:t xml:space="preserve">INSERT DETAILS OF </w:t>
      </w:r>
      <w:r w:rsidR="00632D7A">
        <w:rPr>
          <w:rFonts w:ascii="Arial" w:hAnsi="Arial" w:cs="Arial"/>
          <w:sz w:val="22"/>
          <w:szCs w:val="22"/>
          <w:highlight w:val="yellow"/>
        </w:rPr>
        <w:t xml:space="preserve">NEW </w:t>
      </w:r>
      <w:r w:rsidRPr="001A71D5">
        <w:rPr>
          <w:rFonts w:ascii="Arial" w:hAnsi="Arial" w:cs="Arial"/>
          <w:sz w:val="22"/>
          <w:szCs w:val="22"/>
          <w:highlight w:val="yellow"/>
        </w:rPr>
        <w:t xml:space="preserve">DEEMED </w:t>
      </w:r>
      <w:r w:rsidRPr="001669D3">
        <w:rPr>
          <w:rFonts w:ascii="Arial" w:hAnsi="Arial" w:cs="Arial"/>
          <w:sz w:val="22"/>
          <w:szCs w:val="22"/>
          <w:highlight w:val="yellow"/>
        </w:rPr>
        <w:t>EMPLOYER</w:t>
      </w:r>
      <w:r w:rsidR="001669D3" w:rsidRPr="001669D3">
        <w:rPr>
          <w:rFonts w:ascii="Arial" w:hAnsi="Arial" w:cs="Arial"/>
          <w:sz w:val="22"/>
          <w:szCs w:val="22"/>
          <w:highlight w:val="yellow"/>
        </w:rPr>
        <w:t xml:space="preserve"> (IF APPLICABLE</w:t>
      </w:r>
      <w:r w:rsidR="001669D3">
        <w:rPr>
          <w:rFonts w:ascii="Arial" w:hAnsi="Arial" w:cs="Arial"/>
          <w:sz w:val="22"/>
          <w:szCs w:val="22"/>
          <w:highlight w:val="yellow"/>
        </w:rPr>
        <w:t>)</w:t>
      </w:r>
      <w:r w:rsidRPr="001669D3">
        <w:rPr>
          <w:rFonts w:ascii="Arial" w:hAnsi="Arial" w:cs="Arial"/>
          <w:sz w:val="22"/>
          <w:szCs w:val="22"/>
          <w:highlight w:val="yellow"/>
        </w:rPr>
        <w:t>]</w:t>
      </w:r>
      <w:r w:rsidR="00E25D74">
        <w:rPr>
          <w:rFonts w:ascii="Arial" w:hAnsi="Arial" w:cs="Arial"/>
          <w:sz w:val="22"/>
          <w:szCs w:val="22"/>
        </w:rPr>
        <w:t>]</w:t>
      </w:r>
    </w:p>
    <w:p w14:paraId="73511887" w14:textId="77777777" w:rsidR="00866510" w:rsidRDefault="00866510" w:rsidP="00866510">
      <w:pPr>
        <w:rPr>
          <w:rFonts w:ascii="Arial" w:hAnsi="Arial" w:cs="Arial"/>
          <w:b/>
          <w:sz w:val="22"/>
          <w:szCs w:val="22"/>
        </w:rPr>
      </w:pPr>
    </w:p>
    <w:p w14:paraId="0926F5CC" w14:textId="63104F52" w:rsidR="00866510" w:rsidRPr="003829D7" w:rsidRDefault="00866510" w:rsidP="00866510">
      <w:pPr>
        <w:rPr>
          <w:rFonts w:ascii="Arial" w:hAnsi="Arial" w:cs="Arial"/>
          <w:sz w:val="22"/>
          <w:szCs w:val="22"/>
        </w:rPr>
      </w:pPr>
      <w:r>
        <w:rPr>
          <w:rFonts w:ascii="Arial" w:hAnsi="Arial" w:cs="Arial"/>
          <w:b/>
          <w:sz w:val="22"/>
          <w:szCs w:val="22"/>
        </w:rPr>
        <w:t xml:space="preserve">ENGAGEMENT: </w:t>
      </w:r>
      <w:r w:rsidRPr="003829D7">
        <w:rPr>
          <w:rFonts w:ascii="Arial" w:hAnsi="Arial" w:cs="Arial"/>
          <w:sz w:val="22"/>
          <w:szCs w:val="22"/>
        </w:rPr>
        <w:t>[</w:t>
      </w:r>
      <w:r w:rsidRPr="003829D7">
        <w:rPr>
          <w:rFonts w:ascii="Arial" w:hAnsi="Arial" w:cs="Arial"/>
          <w:sz w:val="22"/>
          <w:szCs w:val="22"/>
          <w:highlight w:val="yellow"/>
        </w:rPr>
        <w:t>INSERT DETAILS OF THE PARTICULAR ENGAG</w:t>
      </w:r>
      <w:r w:rsidR="00632D7A">
        <w:rPr>
          <w:rFonts w:ascii="Arial" w:hAnsi="Arial" w:cs="Arial"/>
          <w:sz w:val="22"/>
          <w:szCs w:val="22"/>
          <w:highlight w:val="yellow"/>
        </w:rPr>
        <w:t>E</w:t>
      </w:r>
      <w:r w:rsidRPr="003829D7">
        <w:rPr>
          <w:rFonts w:ascii="Arial" w:hAnsi="Arial" w:cs="Arial"/>
          <w:sz w:val="22"/>
          <w:szCs w:val="22"/>
          <w:highlight w:val="yellow"/>
        </w:rPr>
        <w:t>MENT THAT THIS STATUS DETERMINATION APPLIES TO</w:t>
      </w:r>
      <w:r w:rsidRPr="003829D7">
        <w:rPr>
          <w:rFonts w:ascii="Arial" w:hAnsi="Arial" w:cs="Arial"/>
          <w:sz w:val="22"/>
          <w:szCs w:val="22"/>
        </w:rPr>
        <w:t>]</w:t>
      </w:r>
    </w:p>
    <w:p w14:paraId="36B0453D" w14:textId="77777777" w:rsidR="00866510" w:rsidRDefault="00866510" w:rsidP="00866510">
      <w:pPr>
        <w:rPr>
          <w:rFonts w:ascii="Arial" w:hAnsi="Arial" w:cs="Arial"/>
          <w:b/>
          <w:sz w:val="22"/>
          <w:szCs w:val="22"/>
        </w:rPr>
      </w:pPr>
    </w:p>
    <w:p w14:paraId="235CFC7E" w14:textId="15D389AB" w:rsidR="00866510" w:rsidRPr="003829D7" w:rsidRDefault="00866510" w:rsidP="00866510">
      <w:pPr>
        <w:rPr>
          <w:rFonts w:ascii="Arial" w:hAnsi="Arial" w:cs="Arial"/>
          <w:sz w:val="22"/>
          <w:szCs w:val="22"/>
        </w:rPr>
      </w:pPr>
      <w:r>
        <w:rPr>
          <w:rFonts w:ascii="Arial" w:hAnsi="Arial" w:cs="Arial"/>
          <w:b/>
          <w:sz w:val="22"/>
          <w:szCs w:val="22"/>
        </w:rPr>
        <w:t xml:space="preserve">DATE: </w:t>
      </w:r>
      <w:r w:rsidRPr="003829D7">
        <w:rPr>
          <w:rFonts w:ascii="Arial" w:hAnsi="Arial" w:cs="Arial"/>
          <w:sz w:val="22"/>
          <w:szCs w:val="22"/>
        </w:rPr>
        <w:t>[</w:t>
      </w:r>
      <w:r w:rsidRPr="003829D7">
        <w:rPr>
          <w:rFonts w:ascii="Arial" w:hAnsi="Arial" w:cs="Arial"/>
          <w:sz w:val="22"/>
          <w:szCs w:val="22"/>
          <w:highlight w:val="yellow"/>
        </w:rPr>
        <w:t xml:space="preserve">INSERT </w:t>
      </w:r>
      <w:r w:rsidRPr="00CB637A">
        <w:rPr>
          <w:rFonts w:ascii="Arial" w:hAnsi="Arial" w:cs="Arial"/>
          <w:sz w:val="22"/>
          <w:szCs w:val="22"/>
          <w:highlight w:val="yellow"/>
        </w:rPr>
        <w:t>DATE</w:t>
      </w:r>
      <w:r w:rsidR="00CB637A" w:rsidRPr="00CB637A">
        <w:rPr>
          <w:rFonts w:ascii="Arial" w:hAnsi="Arial" w:cs="Arial"/>
          <w:sz w:val="22"/>
          <w:szCs w:val="22"/>
          <w:highlight w:val="yellow"/>
        </w:rPr>
        <w:t xml:space="preserve"> </w:t>
      </w:r>
      <w:r w:rsidR="001A71D5">
        <w:rPr>
          <w:rFonts w:ascii="Arial" w:hAnsi="Arial" w:cs="Arial"/>
          <w:sz w:val="22"/>
          <w:szCs w:val="22"/>
          <w:highlight w:val="yellow"/>
        </w:rPr>
        <w:t xml:space="preserve">FROM WHICH THIS STATUS DETERMINATION STATEMENT IS EFFECTIVE </w:t>
      </w:r>
      <w:r w:rsidR="00CB637A" w:rsidRPr="00CB637A">
        <w:rPr>
          <w:rFonts w:ascii="Arial" w:hAnsi="Arial" w:cs="Arial"/>
          <w:sz w:val="22"/>
          <w:szCs w:val="22"/>
          <w:highlight w:val="yellow"/>
        </w:rPr>
        <w:t xml:space="preserve">AND STATE THAT </w:t>
      </w:r>
      <w:r w:rsidR="00B16EAE">
        <w:rPr>
          <w:rFonts w:ascii="Arial" w:hAnsi="Arial" w:cs="Arial"/>
          <w:sz w:val="22"/>
          <w:szCs w:val="22"/>
          <w:highlight w:val="yellow"/>
        </w:rPr>
        <w:t xml:space="preserve">THE </w:t>
      </w:r>
      <w:r w:rsidR="00CB637A" w:rsidRPr="00CB637A">
        <w:rPr>
          <w:rFonts w:ascii="Arial" w:hAnsi="Arial" w:cs="Arial"/>
          <w:sz w:val="22"/>
          <w:szCs w:val="22"/>
          <w:highlight w:val="yellow"/>
        </w:rPr>
        <w:t>PREVIOUS STATUS DETERMINATION STATEMENT HAS BEEN WITHDRAWN</w:t>
      </w:r>
      <w:r w:rsidRPr="003829D7">
        <w:rPr>
          <w:rFonts w:ascii="Arial" w:hAnsi="Arial" w:cs="Arial"/>
          <w:sz w:val="22"/>
          <w:szCs w:val="22"/>
        </w:rPr>
        <w:t>]</w:t>
      </w:r>
    </w:p>
    <w:p w14:paraId="414F449E" w14:textId="77777777" w:rsidR="00866510" w:rsidRDefault="00866510" w:rsidP="00866510">
      <w:pPr>
        <w:rPr>
          <w:rFonts w:ascii="Arial" w:hAnsi="Arial" w:cs="Arial"/>
          <w:b/>
          <w:sz w:val="22"/>
          <w:szCs w:val="22"/>
        </w:rPr>
      </w:pPr>
    </w:p>
    <w:p w14:paraId="190828E2" w14:textId="77777777" w:rsidR="00866510" w:rsidRDefault="00866510" w:rsidP="00866510">
      <w:pPr>
        <w:rPr>
          <w:rFonts w:ascii="Arial" w:hAnsi="Arial" w:cs="Arial"/>
          <w:b/>
          <w:sz w:val="22"/>
          <w:szCs w:val="22"/>
        </w:rPr>
      </w:pPr>
      <w:r>
        <w:rPr>
          <w:rFonts w:ascii="Arial" w:hAnsi="Arial" w:cs="Arial"/>
          <w:b/>
          <w:sz w:val="22"/>
          <w:szCs w:val="22"/>
        </w:rPr>
        <w:t xml:space="preserve">STATUS DETERMINATION: </w:t>
      </w:r>
      <w:r w:rsidRPr="003829D7">
        <w:rPr>
          <w:rFonts w:ascii="Arial" w:hAnsi="Arial" w:cs="Arial"/>
          <w:sz w:val="22"/>
          <w:szCs w:val="22"/>
        </w:rPr>
        <w:t>[</w:t>
      </w:r>
      <w:r w:rsidRPr="003829D7">
        <w:rPr>
          <w:rFonts w:ascii="Arial" w:hAnsi="Arial" w:cs="Arial"/>
          <w:sz w:val="22"/>
          <w:szCs w:val="22"/>
          <w:highlight w:val="yellow"/>
        </w:rPr>
        <w:t>INSERT DETAILS</w:t>
      </w:r>
      <w:r w:rsidRPr="003829D7">
        <w:rPr>
          <w:rFonts w:ascii="Arial" w:hAnsi="Arial" w:cs="Arial"/>
          <w:sz w:val="22"/>
          <w:szCs w:val="22"/>
        </w:rPr>
        <w:t>]</w:t>
      </w:r>
    </w:p>
    <w:p w14:paraId="69152484" w14:textId="77777777" w:rsidR="00866510" w:rsidRDefault="00866510" w:rsidP="00866510">
      <w:pPr>
        <w:rPr>
          <w:rFonts w:ascii="Arial" w:hAnsi="Arial" w:cs="Arial"/>
          <w:b/>
          <w:sz w:val="22"/>
          <w:szCs w:val="22"/>
        </w:rPr>
      </w:pPr>
    </w:p>
    <w:p w14:paraId="6B26C18E" w14:textId="77777777" w:rsidR="00866510" w:rsidRDefault="00866510" w:rsidP="00866510">
      <w:pPr>
        <w:rPr>
          <w:rFonts w:ascii="Arial" w:hAnsi="Arial" w:cs="Arial"/>
          <w:b/>
          <w:sz w:val="22"/>
          <w:szCs w:val="22"/>
        </w:rPr>
      </w:pPr>
      <w:r>
        <w:rPr>
          <w:rFonts w:ascii="Arial" w:hAnsi="Arial" w:cs="Arial"/>
          <w:b/>
          <w:sz w:val="22"/>
          <w:szCs w:val="22"/>
        </w:rPr>
        <w:t xml:space="preserve">REASONS: </w:t>
      </w:r>
      <w:r w:rsidRPr="003829D7">
        <w:rPr>
          <w:rFonts w:ascii="Arial" w:hAnsi="Arial" w:cs="Arial"/>
          <w:sz w:val="22"/>
          <w:szCs w:val="22"/>
        </w:rPr>
        <w:t>[</w:t>
      </w:r>
      <w:r w:rsidRPr="003829D7">
        <w:rPr>
          <w:rFonts w:ascii="Arial" w:hAnsi="Arial" w:cs="Arial"/>
          <w:sz w:val="22"/>
          <w:szCs w:val="22"/>
          <w:highlight w:val="yellow"/>
        </w:rPr>
        <w:t>INSERT DETAILS</w:t>
      </w:r>
      <w:r w:rsidRPr="003829D7">
        <w:rPr>
          <w:rFonts w:ascii="Arial" w:hAnsi="Arial" w:cs="Arial"/>
          <w:sz w:val="22"/>
          <w:szCs w:val="22"/>
        </w:rPr>
        <w:t>]</w:t>
      </w:r>
    </w:p>
    <w:p w14:paraId="48DC4A1D" w14:textId="77777777" w:rsidR="00866510" w:rsidRDefault="00866510" w:rsidP="00866510">
      <w:pPr>
        <w:rPr>
          <w:rFonts w:ascii="Arial" w:hAnsi="Arial" w:cs="Arial"/>
          <w:b/>
          <w:sz w:val="22"/>
          <w:szCs w:val="22"/>
        </w:rPr>
      </w:pPr>
    </w:p>
    <w:p w14:paraId="4614192B" w14:textId="77777777" w:rsidR="00866510" w:rsidRDefault="00866510" w:rsidP="00866510">
      <w:pPr>
        <w:rPr>
          <w:rFonts w:ascii="Arial" w:hAnsi="Arial" w:cs="Arial"/>
          <w:b/>
          <w:sz w:val="22"/>
          <w:szCs w:val="22"/>
        </w:rPr>
      </w:pPr>
    </w:p>
    <w:p w14:paraId="0C167046" w14:textId="77777777" w:rsidR="00866510" w:rsidRDefault="00866510" w:rsidP="00866510">
      <w:pPr>
        <w:rPr>
          <w:rFonts w:ascii="Arial" w:hAnsi="Arial" w:cs="Arial"/>
          <w:b/>
          <w:sz w:val="22"/>
          <w:szCs w:val="22"/>
        </w:rPr>
      </w:pPr>
    </w:p>
    <w:p w14:paraId="121A518F" w14:textId="77777777" w:rsidR="00866510" w:rsidRPr="00BF1B4A" w:rsidRDefault="00866510" w:rsidP="004B0E3E">
      <w:pPr>
        <w:rPr>
          <w:rFonts w:ascii="Arial" w:hAnsi="Arial" w:cs="Arial"/>
          <w:sz w:val="22"/>
          <w:szCs w:val="22"/>
        </w:rPr>
      </w:pPr>
    </w:p>
    <w:sectPr w:rsidR="00866510" w:rsidRPr="00BF1B4A" w:rsidSect="00E04A95">
      <w:headerReference w:type="default" r:id="rId15"/>
      <w:footerReference w:type="default" r:id="rId16"/>
      <w:headerReference w:type="first" r:id="rId17"/>
      <w:footerReference w:type="first" r:id="rId18"/>
      <w:pgSz w:w="11907" w:h="16839" w:code="9"/>
      <w:pgMar w:top="2495" w:right="1531" w:bottom="737" w:left="1814" w:header="624" w:footer="249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CF753E" w14:textId="77777777" w:rsidR="008B477D" w:rsidRDefault="008B477D" w:rsidP="001547FE">
      <w:r>
        <w:separator/>
      </w:r>
    </w:p>
  </w:endnote>
  <w:endnote w:type="continuationSeparator" w:id="0">
    <w:p w14:paraId="36976DF3" w14:textId="77777777" w:rsidR="008B477D" w:rsidRDefault="008B477D" w:rsidP="00154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PrecisionSans-Light">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805F3" w14:textId="77777777" w:rsidR="0065582B" w:rsidRPr="0065582B" w:rsidRDefault="0065582B" w:rsidP="0065582B">
    <w:pPr>
      <w:tabs>
        <w:tab w:val="center" w:pos="4320"/>
        <w:tab w:val="right" w:pos="8640"/>
      </w:tabs>
      <w:rPr>
        <w:rFonts w:asciiTheme="minorHAnsi" w:eastAsiaTheme="minorEastAsia" w:hAnsiTheme="minorHAnsi"/>
        <w:i/>
        <w:sz w:val="18"/>
        <w:szCs w:val="18"/>
      </w:rPr>
    </w:pPr>
    <w:r w:rsidRPr="0065582B">
      <w:rPr>
        <w:rFonts w:asciiTheme="minorHAnsi" w:eastAsiaTheme="minorEastAsia" w:hAnsiTheme="minorHAnsi"/>
        <w:i/>
        <w:sz w:val="18"/>
        <w:szCs w:val="18"/>
      </w:rPr>
      <w:t>Disclaimer: This letter is a template and requires customisation. The template and its accompanying guidance notes do not constitute legal advice and should not be relied upon as such.</w:t>
    </w:r>
  </w:p>
  <w:p w14:paraId="06791139" w14:textId="77777777" w:rsidR="0065582B" w:rsidRPr="0065582B" w:rsidRDefault="0065582B" w:rsidP="0065582B">
    <w:pPr>
      <w:tabs>
        <w:tab w:val="center" w:pos="4320"/>
        <w:tab w:val="right" w:pos="8640"/>
      </w:tabs>
      <w:rPr>
        <w:rFonts w:asciiTheme="minorHAnsi" w:eastAsiaTheme="minorEastAsia" w:hAnsiTheme="minorHAnsi"/>
        <w:sz w:val="18"/>
        <w:szCs w:val="18"/>
      </w:rPr>
    </w:pPr>
  </w:p>
  <w:p w14:paraId="6D96784B" w14:textId="77777777" w:rsidR="0065582B" w:rsidRPr="0065582B" w:rsidRDefault="0065582B" w:rsidP="0065582B">
    <w:pPr>
      <w:tabs>
        <w:tab w:val="center" w:pos="4320"/>
        <w:tab w:val="right" w:pos="8640"/>
      </w:tabs>
      <w:rPr>
        <w:rFonts w:ascii="Arial" w:eastAsiaTheme="minorEastAsia" w:hAnsi="Arial"/>
        <w:sz w:val="18"/>
        <w:szCs w:val="18"/>
      </w:rPr>
    </w:pPr>
    <w:r w:rsidRPr="0065582B">
      <w:rPr>
        <w:rFonts w:asciiTheme="minorHAnsi" w:eastAsiaTheme="minorEastAsia" w:hAnsiTheme="minorHAnsi"/>
        <w:sz w:val="18"/>
        <w:szCs w:val="18"/>
      </w:rPr>
      <w:t>Copyright © Make UK 2020</w:t>
    </w:r>
  </w:p>
  <w:p w14:paraId="4091C51D" w14:textId="77777777" w:rsidR="0065582B" w:rsidRPr="0065582B" w:rsidRDefault="0065582B" w:rsidP="0065582B">
    <w:pPr>
      <w:tabs>
        <w:tab w:val="center" w:pos="4320"/>
        <w:tab w:val="right" w:pos="8640"/>
      </w:tabs>
      <w:rPr>
        <w:rFonts w:asciiTheme="minorHAnsi" w:eastAsiaTheme="minorEastAsia" w:hAnsiTheme="minorHAnsi"/>
        <w:sz w:val="18"/>
        <w:szCs w:val="18"/>
      </w:rPr>
    </w:pPr>
  </w:p>
  <w:p w14:paraId="13DC8C27" w14:textId="77777777" w:rsidR="0065582B" w:rsidRPr="0065582B" w:rsidRDefault="0065582B" w:rsidP="006558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AF6DA" w14:textId="77777777" w:rsidR="008D4A62" w:rsidRDefault="008D4A62" w:rsidP="0065582B">
    <w:pPr>
      <w:pStyle w:val="Footer"/>
      <w:rPr>
        <w:i/>
        <w:sz w:val="18"/>
        <w:szCs w:val="18"/>
      </w:rPr>
    </w:pPr>
  </w:p>
  <w:p w14:paraId="2CF9B2BB" w14:textId="5FC73CDF" w:rsidR="0065582B" w:rsidRPr="008D4A62" w:rsidRDefault="0065582B" w:rsidP="0065582B">
    <w:pPr>
      <w:pStyle w:val="Footer"/>
      <w:rPr>
        <w:i/>
        <w:sz w:val="18"/>
        <w:szCs w:val="18"/>
      </w:rPr>
    </w:pPr>
    <w:r w:rsidRPr="008D4A62">
      <w:rPr>
        <w:i/>
        <w:sz w:val="18"/>
        <w:szCs w:val="18"/>
      </w:rPr>
      <w:t>Disclaimer: This letter is a template and requires customisation. The template and its accompanying guidance notes do not constitute legal advice and should not be relied upon as such.</w:t>
    </w:r>
  </w:p>
  <w:p w14:paraId="024A72D9" w14:textId="77777777" w:rsidR="0065582B" w:rsidRPr="008D4A62" w:rsidRDefault="0065582B" w:rsidP="0065582B">
    <w:pPr>
      <w:pStyle w:val="Footer"/>
      <w:rPr>
        <w:sz w:val="18"/>
        <w:szCs w:val="18"/>
      </w:rPr>
    </w:pPr>
  </w:p>
  <w:p w14:paraId="7D24AA2C" w14:textId="77777777" w:rsidR="0065582B" w:rsidRPr="008D4A62" w:rsidRDefault="0065582B" w:rsidP="0065582B">
    <w:pPr>
      <w:pStyle w:val="Footer"/>
      <w:rPr>
        <w:sz w:val="18"/>
        <w:szCs w:val="18"/>
      </w:rPr>
    </w:pPr>
    <w:r w:rsidRPr="008D4A62">
      <w:rPr>
        <w:sz w:val="18"/>
        <w:szCs w:val="18"/>
      </w:rPr>
      <w:t>Copyright © Make UK 2020</w:t>
    </w:r>
  </w:p>
  <w:p w14:paraId="02A154CC" w14:textId="77777777" w:rsidR="0065582B" w:rsidRPr="008D4A62" w:rsidRDefault="0065582B" w:rsidP="0065582B">
    <w:pPr>
      <w:pStyle w:val="Footer"/>
      <w:rPr>
        <w:sz w:val="18"/>
        <w:szCs w:val="18"/>
      </w:rPr>
    </w:pPr>
  </w:p>
  <w:p w14:paraId="32680A0A" w14:textId="0906AA7D" w:rsidR="0065582B" w:rsidRDefault="0065582B">
    <w:pPr>
      <w:pStyle w:val="Footer"/>
    </w:pPr>
  </w:p>
  <w:p w14:paraId="0853EDDB" w14:textId="77777777" w:rsidR="00324804" w:rsidRDefault="00324804" w:rsidP="00405275">
    <w:pPr>
      <w:pStyle w:val="Titleaddress78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59102D" w14:textId="77777777" w:rsidR="008B477D" w:rsidRDefault="008B477D" w:rsidP="001547FE">
      <w:r>
        <w:separator/>
      </w:r>
    </w:p>
  </w:footnote>
  <w:footnote w:type="continuationSeparator" w:id="0">
    <w:p w14:paraId="23F7D7A4" w14:textId="77777777" w:rsidR="008B477D" w:rsidRDefault="008B477D" w:rsidP="001547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A13B7" w14:textId="77777777" w:rsidR="00324804" w:rsidRDefault="00324804" w:rsidP="00A7094C">
    <w:pPr>
      <w:pStyle w:val="Header"/>
      <w:tabs>
        <w:tab w:val="clear" w:pos="8640"/>
      </w:tabs>
      <w:ind w:left="630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FA948" w14:textId="7BFD3E8D" w:rsidR="007D458C" w:rsidRDefault="00584AF1" w:rsidP="00584AF1">
    <w:pPr>
      <w:pStyle w:val="Header"/>
      <w:jc w:val="right"/>
    </w:pPr>
    <w:r>
      <w:rPr>
        <w:noProof/>
        <w:lang w:eastAsia="en-GB"/>
      </w:rPr>
      <w:drawing>
        <wp:inline distT="0" distB="0" distL="0" distR="0" wp14:anchorId="3D559BBD" wp14:editId="18446686">
          <wp:extent cx="1162050" cy="441325"/>
          <wp:effectExtent l="0" t="0" r="0" b="0"/>
          <wp:docPr id="2" name="Picture 2" descr="C:\Users\claxton\AppData\Local\Microsoft\Windows\INetCache\Content.Outlook\RH85PP72\Make Business 300.jpg"/>
          <wp:cNvGraphicFramePr/>
          <a:graphic xmlns:a="http://schemas.openxmlformats.org/drawingml/2006/main">
            <a:graphicData uri="http://schemas.openxmlformats.org/drawingml/2006/picture">
              <pic:pic xmlns:pic="http://schemas.openxmlformats.org/drawingml/2006/picture">
                <pic:nvPicPr>
                  <pic:cNvPr id="2" name="Picture 2" descr="C:\Users\claxton\AppData\Local\Microsoft\Windows\INetCache\Content.Outlook\RH85PP72\Make Business 300.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441325"/>
                  </a:xfrm>
                  <a:prstGeom prst="rect">
                    <a:avLst/>
                  </a:prstGeom>
                  <a:noFill/>
                  <a:ln>
                    <a:noFill/>
                  </a:ln>
                </pic:spPr>
              </pic:pic>
            </a:graphicData>
          </a:graphic>
        </wp:inline>
      </w:drawing>
    </w:r>
  </w:p>
  <w:p w14:paraId="7FBE13DB" w14:textId="59DD77F6" w:rsidR="00324804" w:rsidRDefault="00324804" w:rsidP="007D71B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14E3A"/>
    <w:multiLevelType w:val="hybridMultilevel"/>
    <w:tmpl w:val="D5F81AF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B14074A"/>
    <w:multiLevelType w:val="hybridMultilevel"/>
    <w:tmpl w:val="5E6E19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3E00622"/>
    <w:multiLevelType w:val="hybridMultilevel"/>
    <w:tmpl w:val="3E26A49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69028CE"/>
    <w:multiLevelType w:val="hybridMultilevel"/>
    <w:tmpl w:val="A644FAC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D1132D7"/>
    <w:multiLevelType w:val="hybridMultilevel"/>
    <w:tmpl w:val="F51A9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072752"/>
    <w:multiLevelType w:val="hybridMultilevel"/>
    <w:tmpl w:val="5B72A0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33469F8"/>
    <w:multiLevelType w:val="hybridMultilevel"/>
    <w:tmpl w:val="236ADB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EED0242"/>
    <w:multiLevelType w:val="multilevel"/>
    <w:tmpl w:val="BAEA3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33A7EFF"/>
    <w:multiLevelType w:val="hybridMultilevel"/>
    <w:tmpl w:val="7CBE16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06E78C3"/>
    <w:multiLevelType w:val="hybridMultilevel"/>
    <w:tmpl w:val="341C90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70BF1CB4"/>
    <w:multiLevelType w:val="hybridMultilevel"/>
    <w:tmpl w:val="A644FAC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79422E0B"/>
    <w:multiLevelType w:val="hybridMultilevel"/>
    <w:tmpl w:val="941EC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79BA2F7C"/>
    <w:multiLevelType w:val="hybridMultilevel"/>
    <w:tmpl w:val="ED289E0E"/>
    <w:lvl w:ilvl="0" w:tplc="04090001">
      <w:start w:val="1"/>
      <w:numFmt w:val="bullet"/>
      <w:lvlText w:val=""/>
      <w:lvlJc w:val="left"/>
      <w:pPr>
        <w:tabs>
          <w:tab w:val="num" w:pos="1080"/>
        </w:tabs>
        <w:ind w:left="1080" w:hanging="360"/>
      </w:pPr>
      <w:rPr>
        <w:rFonts w:ascii="Symbol" w:eastAsia="Times New Roman" w:hAnsi="Symbol" w:cs="Times New Roman" w:hint="default"/>
      </w:rPr>
    </w:lvl>
    <w:lvl w:ilvl="1" w:tplc="04090003">
      <w:start w:val="1"/>
      <w:numFmt w:val="decimal"/>
      <w:lvlText w:val="%2."/>
      <w:lvlJc w:val="left"/>
      <w:pPr>
        <w:tabs>
          <w:tab w:val="num" w:pos="1800"/>
        </w:tabs>
        <w:ind w:left="1800" w:hanging="360"/>
      </w:pPr>
    </w:lvl>
    <w:lvl w:ilvl="2" w:tplc="04090005">
      <w:start w:val="1"/>
      <w:numFmt w:val="decimal"/>
      <w:lvlText w:val="%3."/>
      <w:lvlJc w:val="left"/>
      <w:pPr>
        <w:tabs>
          <w:tab w:val="num" w:pos="2520"/>
        </w:tabs>
        <w:ind w:left="2520" w:hanging="360"/>
      </w:pPr>
    </w:lvl>
    <w:lvl w:ilvl="3" w:tplc="04090001">
      <w:start w:val="1"/>
      <w:numFmt w:val="decimal"/>
      <w:lvlText w:val="%4."/>
      <w:lvlJc w:val="left"/>
      <w:pPr>
        <w:tabs>
          <w:tab w:val="num" w:pos="3240"/>
        </w:tabs>
        <w:ind w:left="3240" w:hanging="360"/>
      </w:pPr>
    </w:lvl>
    <w:lvl w:ilvl="4" w:tplc="04090003">
      <w:start w:val="1"/>
      <w:numFmt w:val="decimal"/>
      <w:lvlText w:val="%5."/>
      <w:lvlJc w:val="left"/>
      <w:pPr>
        <w:tabs>
          <w:tab w:val="num" w:pos="3960"/>
        </w:tabs>
        <w:ind w:left="3960" w:hanging="360"/>
      </w:pPr>
    </w:lvl>
    <w:lvl w:ilvl="5" w:tplc="04090005">
      <w:start w:val="1"/>
      <w:numFmt w:val="decimal"/>
      <w:lvlText w:val="%6."/>
      <w:lvlJc w:val="left"/>
      <w:pPr>
        <w:tabs>
          <w:tab w:val="num" w:pos="4680"/>
        </w:tabs>
        <w:ind w:left="4680" w:hanging="360"/>
      </w:pPr>
    </w:lvl>
    <w:lvl w:ilvl="6" w:tplc="04090001">
      <w:start w:val="1"/>
      <w:numFmt w:val="decimal"/>
      <w:lvlText w:val="%7."/>
      <w:lvlJc w:val="left"/>
      <w:pPr>
        <w:tabs>
          <w:tab w:val="num" w:pos="5400"/>
        </w:tabs>
        <w:ind w:left="5400" w:hanging="360"/>
      </w:pPr>
    </w:lvl>
    <w:lvl w:ilvl="7" w:tplc="04090003">
      <w:start w:val="1"/>
      <w:numFmt w:val="decimal"/>
      <w:lvlText w:val="%8."/>
      <w:lvlJc w:val="left"/>
      <w:pPr>
        <w:tabs>
          <w:tab w:val="num" w:pos="6120"/>
        </w:tabs>
        <w:ind w:left="6120" w:hanging="360"/>
      </w:pPr>
    </w:lvl>
    <w:lvl w:ilvl="8" w:tplc="04090005">
      <w:start w:val="1"/>
      <w:numFmt w:val="decimal"/>
      <w:lvlText w:val="%9."/>
      <w:lvlJc w:val="left"/>
      <w:pPr>
        <w:tabs>
          <w:tab w:val="num" w:pos="6840"/>
        </w:tabs>
        <w:ind w:left="6840" w:hanging="36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0"/>
  </w:num>
  <w:num w:numId="5">
    <w:abstractNumId w:val="4"/>
  </w:num>
  <w:num w:numId="6">
    <w:abstractNumId w:val="8"/>
  </w:num>
  <w:num w:numId="7">
    <w:abstractNumId w:val="1"/>
  </w:num>
  <w:num w:numId="8">
    <w:abstractNumId w:val="5"/>
  </w:num>
  <w:num w:numId="9">
    <w:abstractNumId w:val="3"/>
  </w:num>
  <w:num w:numId="10">
    <w:abstractNumId w:val="11"/>
  </w:num>
  <w:num w:numId="11">
    <w:abstractNumId w:val="9"/>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95"/>
  <w:displayHorizontalDrawingGridEvery w:val="2"/>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7FA"/>
    <w:rsid w:val="00001C9D"/>
    <w:rsid w:val="00014471"/>
    <w:rsid w:val="00016039"/>
    <w:rsid w:val="00025AA9"/>
    <w:rsid w:val="00047115"/>
    <w:rsid w:val="000713F4"/>
    <w:rsid w:val="00073891"/>
    <w:rsid w:val="000868CC"/>
    <w:rsid w:val="0009480D"/>
    <w:rsid w:val="0009640C"/>
    <w:rsid w:val="000A2CA2"/>
    <w:rsid w:val="000A47AD"/>
    <w:rsid w:val="000A5D90"/>
    <w:rsid w:val="000B27FD"/>
    <w:rsid w:val="000B3B1A"/>
    <w:rsid w:val="000D0846"/>
    <w:rsid w:val="000D2C80"/>
    <w:rsid w:val="000D415D"/>
    <w:rsid w:val="000D5B19"/>
    <w:rsid w:val="000D5F5D"/>
    <w:rsid w:val="000E4DA2"/>
    <w:rsid w:val="000E5372"/>
    <w:rsid w:val="000E6EBB"/>
    <w:rsid w:val="000F5DF9"/>
    <w:rsid w:val="00101CC2"/>
    <w:rsid w:val="001112B5"/>
    <w:rsid w:val="001114DE"/>
    <w:rsid w:val="00120CF6"/>
    <w:rsid w:val="00123751"/>
    <w:rsid w:val="00126849"/>
    <w:rsid w:val="0014034B"/>
    <w:rsid w:val="0014182E"/>
    <w:rsid w:val="00146E1A"/>
    <w:rsid w:val="001547FE"/>
    <w:rsid w:val="0015563D"/>
    <w:rsid w:val="001669D3"/>
    <w:rsid w:val="00167EBD"/>
    <w:rsid w:val="0017054D"/>
    <w:rsid w:val="00173729"/>
    <w:rsid w:val="00181187"/>
    <w:rsid w:val="00184362"/>
    <w:rsid w:val="00192418"/>
    <w:rsid w:val="00197631"/>
    <w:rsid w:val="00197EDE"/>
    <w:rsid w:val="001A4572"/>
    <w:rsid w:val="001A71D5"/>
    <w:rsid w:val="001B6BF8"/>
    <w:rsid w:val="001C1081"/>
    <w:rsid w:val="001C4596"/>
    <w:rsid w:val="001C477C"/>
    <w:rsid w:val="001E0E4D"/>
    <w:rsid w:val="001E29AE"/>
    <w:rsid w:val="001E675D"/>
    <w:rsid w:val="001F7928"/>
    <w:rsid w:val="0020265B"/>
    <w:rsid w:val="002067D7"/>
    <w:rsid w:val="002077DD"/>
    <w:rsid w:val="002124D8"/>
    <w:rsid w:val="002251CD"/>
    <w:rsid w:val="002301F8"/>
    <w:rsid w:val="002336F4"/>
    <w:rsid w:val="00233D89"/>
    <w:rsid w:val="00234FBA"/>
    <w:rsid w:val="00235B9A"/>
    <w:rsid w:val="002361B6"/>
    <w:rsid w:val="002570BE"/>
    <w:rsid w:val="00263532"/>
    <w:rsid w:val="00271DAC"/>
    <w:rsid w:val="00273A07"/>
    <w:rsid w:val="0027586F"/>
    <w:rsid w:val="00281A83"/>
    <w:rsid w:val="00292EE7"/>
    <w:rsid w:val="00296D1F"/>
    <w:rsid w:val="002A6FD3"/>
    <w:rsid w:val="002B1E5B"/>
    <w:rsid w:val="002B3C66"/>
    <w:rsid w:val="002D0FA6"/>
    <w:rsid w:val="002E25FD"/>
    <w:rsid w:val="002E385A"/>
    <w:rsid w:val="002E5024"/>
    <w:rsid w:val="002E5147"/>
    <w:rsid w:val="002F1E1C"/>
    <w:rsid w:val="002F4211"/>
    <w:rsid w:val="0030067C"/>
    <w:rsid w:val="00311E03"/>
    <w:rsid w:val="003156BB"/>
    <w:rsid w:val="00324804"/>
    <w:rsid w:val="00354D7A"/>
    <w:rsid w:val="00355F42"/>
    <w:rsid w:val="0036238D"/>
    <w:rsid w:val="00362AFC"/>
    <w:rsid w:val="003646EE"/>
    <w:rsid w:val="003650CE"/>
    <w:rsid w:val="00366A6E"/>
    <w:rsid w:val="00375286"/>
    <w:rsid w:val="0038416A"/>
    <w:rsid w:val="003A119B"/>
    <w:rsid w:val="003B4475"/>
    <w:rsid w:val="003D2D3E"/>
    <w:rsid w:val="003D3177"/>
    <w:rsid w:val="00403645"/>
    <w:rsid w:val="00405275"/>
    <w:rsid w:val="004060CD"/>
    <w:rsid w:val="00410D7A"/>
    <w:rsid w:val="00413D2D"/>
    <w:rsid w:val="00421157"/>
    <w:rsid w:val="00423D07"/>
    <w:rsid w:val="00434C7D"/>
    <w:rsid w:val="00435667"/>
    <w:rsid w:val="00437845"/>
    <w:rsid w:val="00437C88"/>
    <w:rsid w:val="00447DDB"/>
    <w:rsid w:val="00456A17"/>
    <w:rsid w:val="00467680"/>
    <w:rsid w:val="0047346B"/>
    <w:rsid w:val="00475ADB"/>
    <w:rsid w:val="00481562"/>
    <w:rsid w:val="00481807"/>
    <w:rsid w:val="004827E5"/>
    <w:rsid w:val="0048299D"/>
    <w:rsid w:val="00483196"/>
    <w:rsid w:val="004929CA"/>
    <w:rsid w:val="004959C3"/>
    <w:rsid w:val="004B0E3E"/>
    <w:rsid w:val="004B2BC7"/>
    <w:rsid w:val="004B54EF"/>
    <w:rsid w:val="004C2FAC"/>
    <w:rsid w:val="004C67C8"/>
    <w:rsid w:val="004D587D"/>
    <w:rsid w:val="004E07D3"/>
    <w:rsid w:val="004F2132"/>
    <w:rsid w:val="00500F08"/>
    <w:rsid w:val="00515F19"/>
    <w:rsid w:val="00517537"/>
    <w:rsid w:val="00520D8A"/>
    <w:rsid w:val="00532B7D"/>
    <w:rsid w:val="00540062"/>
    <w:rsid w:val="005444C5"/>
    <w:rsid w:val="00547DC2"/>
    <w:rsid w:val="00553061"/>
    <w:rsid w:val="005547B7"/>
    <w:rsid w:val="00561DD0"/>
    <w:rsid w:val="00584AF1"/>
    <w:rsid w:val="00594F05"/>
    <w:rsid w:val="00595984"/>
    <w:rsid w:val="00597335"/>
    <w:rsid w:val="005A0B10"/>
    <w:rsid w:val="005C39A4"/>
    <w:rsid w:val="005C5317"/>
    <w:rsid w:val="005C78BD"/>
    <w:rsid w:val="005D51E6"/>
    <w:rsid w:val="005D5491"/>
    <w:rsid w:val="005D7124"/>
    <w:rsid w:val="005E12F7"/>
    <w:rsid w:val="005F4DB1"/>
    <w:rsid w:val="005F57BF"/>
    <w:rsid w:val="005F5CB8"/>
    <w:rsid w:val="005F5CBB"/>
    <w:rsid w:val="006056F4"/>
    <w:rsid w:val="006072C0"/>
    <w:rsid w:val="00610FB1"/>
    <w:rsid w:val="00611221"/>
    <w:rsid w:val="00611A98"/>
    <w:rsid w:val="006129CB"/>
    <w:rsid w:val="00622C5E"/>
    <w:rsid w:val="006304F9"/>
    <w:rsid w:val="00632D7A"/>
    <w:rsid w:val="00635FBB"/>
    <w:rsid w:val="00637983"/>
    <w:rsid w:val="006404D7"/>
    <w:rsid w:val="006408C7"/>
    <w:rsid w:val="00643A3D"/>
    <w:rsid w:val="00651A01"/>
    <w:rsid w:val="0065582B"/>
    <w:rsid w:val="00661733"/>
    <w:rsid w:val="006704F0"/>
    <w:rsid w:val="00671473"/>
    <w:rsid w:val="0067281E"/>
    <w:rsid w:val="00677825"/>
    <w:rsid w:val="0068088E"/>
    <w:rsid w:val="00680D50"/>
    <w:rsid w:val="00683256"/>
    <w:rsid w:val="00684E7A"/>
    <w:rsid w:val="0069769E"/>
    <w:rsid w:val="006A14D5"/>
    <w:rsid w:val="006A7A65"/>
    <w:rsid w:val="006B2209"/>
    <w:rsid w:val="006B7022"/>
    <w:rsid w:val="006C2D64"/>
    <w:rsid w:val="006C441F"/>
    <w:rsid w:val="006C7C27"/>
    <w:rsid w:val="006D2CE8"/>
    <w:rsid w:val="006D52A8"/>
    <w:rsid w:val="006D79C9"/>
    <w:rsid w:val="006E0B2C"/>
    <w:rsid w:val="006E7BB6"/>
    <w:rsid w:val="006F4F09"/>
    <w:rsid w:val="006F71E4"/>
    <w:rsid w:val="00711A52"/>
    <w:rsid w:val="00724C47"/>
    <w:rsid w:val="00736D28"/>
    <w:rsid w:val="00737C53"/>
    <w:rsid w:val="00752D48"/>
    <w:rsid w:val="007541DD"/>
    <w:rsid w:val="0076149E"/>
    <w:rsid w:val="00774BDA"/>
    <w:rsid w:val="00775EED"/>
    <w:rsid w:val="00781D9C"/>
    <w:rsid w:val="00783173"/>
    <w:rsid w:val="007A3772"/>
    <w:rsid w:val="007A5373"/>
    <w:rsid w:val="007A59B1"/>
    <w:rsid w:val="007B74EE"/>
    <w:rsid w:val="007C3C5C"/>
    <w:rsid w:val="007D458C"/>
    <w:rsid w:val="007D71B8"/>
    <w:rsid w:val="007E697C"/>
    <w:rsid w:val="007F1716"/>
    <w:rsid w:val="007F37FA"/>
    <w:rsid w:val="007F4A3F"/>
    <w:rsid w:val="007F506C"/>
    <w:rsid w:val="007F6386"/>
    <w:rsid w:val="00804782"/>
    <w:rsid w:val="008049B8"/>
    <w:rsid w:val="0081750A"/>
    <w:rsid w:val="00820E16"/>
    <w:rsid w:val="008217CC"/>
    <w:rsid w:val="008417DE"/>
    <w:rsid w:val="00846DCC"/>
    <w:rsid w:val="0085769C"/>
    <w:rsid w:val="00866510"/>
    <w:rsid w:val="00874EF1"/>
    <w:rsid w:val="00875D2A"/>
    <w:rsid w:val="008762A7"/>
    <w:rsid w:val="0087645C"/>
    <w:rsid w:val="0088368B"/>
    <w:rsid w:val="00894E86"/>
    <w:rsid w:val="00896977"/>
    <w:rsid w:val="008A0EE4"/>
    <w:rsid w:val="008A37B3"/>
    <w:rsid w:val="008A3A64"/>
    <w:rsid w:val="008A4B85"/>
    <w:rsid w:val="008B477D"/>
    <w:rsid w:val="008C7561"/>
    <w:rsid w:val="008D4A62"/>
    <w:rsid w:val="008E38BA"/>
    <w:rsid w:val="008E5BB1"/>
    <w:rsid w:val="008F2F18"/>
    <w:rsid w:val="00902D9A"/>
    <w:rsid w:val="009037B1"/>
    <w:rsid w:val="00910A35"/>
    <w:rsid w:val="00914441"/>
    <w:rsid w:val="00916CBA"/>
    <w:rsid w:val="0092016D"/>
    <w:rsid w:val="009348A9"/>
    <w:rsid w:val="0093569B"/>
    <w:rsid w:val="00945760"/>
    <w:rsid w:val="009768FD"/>
    <w:rsid w:val="00980B06"/>
    <w:rsid w:val="00981C5F"/>
    <w:rsid w:val="00992AD6"/>
    <w:rsid w:val="0099363C"/>
    <w:rsid w:val="00996B94"/>
    <w:rsid w:val="009A7229"/>
    <w:rsid w:val="009C04FA"/>
    <w:rsid w:val="009C12EC"/>
    <w:rsid w:val="009C32A2"/>
    <w:rsid w:val="009C59EE"/>
    <w:rsid w:val="009D1447"/>
    <w:rsid w:val="009D4212"/>
    <w:rsid w:val="009E57D6"/>
    <w:rsid w:val="009F3CD2"/>
    <w:rsid w:val="009F3F5A"/>
    <w:rsid w:val="009F4AD8"/>
    <w:rsid w:val="009F7A7D"/>
    <w:rsid w:val="00A02347"/>
    <w:rsid w:val="00A025E4"/>
    <w:rsid w:val="00A1248E"/>
    <w:rsid w:val="00A150CF"/>
    <w:rsid w:val="00A35239"/>
    <w:rsid w:val="00A3671E"/>
    <w:rsid w:val="00A3745C"/>
    <w:rsid w:val="00A50584"/>
    <w:rsid w:val="00A53122"/>
    <w:rsid w:val="00A56C09"/>
    <w:rsid w:val="00A61FF6"/>
    <w:rsid w:val="00A641B2"/>
    <w:rsid w:val="00A66DBF"/>
    <w:rsid w:val="00A67C5C"/>
    <w:rsid w:val="00A67E42"/>
    <w:rsid w:val="00A7031D"/>
    <w:rsid w:val="00A7094C"/>
    <w:rsid w:val="00A71DB3"/>
    <w:rsid w:val="00A73F4D"/>
    <w:rsid w:val="00A77098"/>
    <w:rsid w:val="00A8367C"/>
    <w:rsid w:val="00A87222"/>
    <w:rsid w:val="00A95907"/>
    <w:rsid w:val="00AB4208"/>
    <w:rsid w:val="00AB54A5"/>
    <w:rsid w:val="00AB6B50"/>
    <w:rsid w:val="00AC1C53"/>
    <w:rsid w:val="00AC2781"/>
    <w:rsid w:val="00AC3314"/>
    <w:rsid w:val="00AC5570"/>
    <w:rsid w:val="00AC7294"/>
    <w:rsid w:val="00AE1DD3"/>
    <w:rsid w:val="00AE2BBC"/>
    <w:rsid w:val="00AE5855"/>
    <w:rsid w:val="00AE7B46"/>
    <w:rsid w:val="00AF1912"/>
    <w:rsid w:val="00AF67A3"/>
    <w:rsid w:val="00B03054"/>
    <w:rsid w:val="00B03803"/>
    <w:rsid w:val="00B05E8A"/>
    <w:rsid w:val="00B16EAE"/>
    <w:rsid w:val="00B16F2F"/>
    <w:rsid w:val="00B170EE"/>
    <w:rsid w:val="00B22232"/>
    <w:rsid w:val="00B25237"/>
    <w:rsid w:val="00B375EF"/>
    <w:rsid w:val="00B45B64"/>
    <w:rsid w:val="00B548F1"/>
    <w:rsid w:val="00B5636D"/>
    <w:rsid w:val="00B60792"/>
    <w:rsid w:val="00B70367"/>
    <w:rsid w:val="00B74C45"/>
    <w:rsid w:val="00B81FC6"/>
    <w:rsid w:val="00B82498"/>
    <w:rsid w:val="00B824A8"/>
    <w:rsid w:val="00B923EC"/>
    <w:rsid w:val="00BA5960"/>
    <w:rsid w:val="00BA6C74"/>
    <w:rsid w:val="00BB369E"/>
    <w:rsid w:val="00BC04FC"/>
    <w:rsid w:val="00BC0C27"/>
    <w:rsid w:val="00BD1436"/>
    <w:rsid w:val="00BD5488"/>
    <w:rsid w:val="00BE4105"/>
    <w:rsid w:val="00BE64C2"/>
    <w:rsid w:val="00BF0EF8"/>
    <w:rsid w:val="00BF1B4A"/>
    <w:rsid w:val="00BF6F30"/>
    <w:rsid w:val="00C03325"/>
    <w:rsid w:val="00C0611A"/>
    <w:rsid w:val="00C15FBF"/>
    <w:rsid w:val="00C33533"/>
    <w:rsid w:val="00C62A9E"/>
    <w:rsid w:val="00C71EE9"/>
    <w:rsid w:val="00C725A6"/>
    <w:rsid w:val="00C735A4"/>
    <w:rsid w:val="00C740B0"/>
    <w:rsid w:val="00C75736"/>
    <w:rsid w:val="00C82F6F"/>
    <w:rsid w:val="00C868F8"/>
    <w:rsid w:val="00C86FB7"/>
    <w:rsid w:val="00C90864"/>
    <w:rsid w:val="00C971A4"/>
    <w:rsid w:val="00CA73A6"/>
    <w:rsid w:val="00CB0729"/>
    <w:rsid w:val="00CB1355"/>
    <w:rsid w:val="00CB2665"/>
    <w:rsid w:val="00CB637A"/>
    <w:rsid w:val="00CC2696"/>
    <w:rsid w:val="00CE0E25"/>
    <w:rsid w:val="00CE44E1"/>
    <w:rsid w:val="00CE6FC2"/>
    <w:rsid w:val="00CF1B16"/>
    <w:rsid w:val="00CF3408"/>
    <w:rsid w:val="00D05B99"/>
    <w:rsid w:val="00D12672"/>
    <w:rsid w:val="00D16003"/>
    <w:rsid w:val="00D20674"/>
    <w:rsid w:val="00D233DF"/>
    <w:rsid w:val="00D27101"/>
    <w:rsid w:val="00D3357C"/>
    <w:rsid w:val="00D46CBB"/>
    <w:rsid w:val="00D54207"/>
    <w:rsid w:val="00D7267C"/>
    <w:rsid w:val="00D82F49"/>
    <w:rsid w:val="00D90F59"/>
    <w:rsid w:val="00D97AF7"/>
    <w:rsid w:val="00DA14F0"/>
    <w:rsid w:val="00DA3D40"/>
    <w:rsid w:val="00DB16B8"/>
    <w:rsid w:val="00DB21AB"/>
    <w:rsid w:val="00DC1044"/>
    <w:rsid w:val="00DC723D"/>
    <w:rsid w:val="00DD7C9E"/>
    <w:rsid w:val="00DE1D6E"/>
    <w:rsid w:val="00DE7540"/>
    <w:rsid w:val="00DF183C"/>
    <w:rsid w:val="00DF33DD"/>
    <w:rsid w:val="00E04A95"/>
    <w:rsid w:val="00E11EC9"/>
    <w:rsid w:val="00E16B3C"/>
    <w:rsid w:val="00E25D74"/>
    <w:rsid w:val="00E3327F"/>
    <w:rsid w:val="00E41A19"/>
    <w:rsid w:val="00E5427F"/>
    <w:rsid w:val="00E62D1B"/>
    <w:rsid w:val="00E71590"/>
    <w:rsid w:val="00E71D56"/>
    <w:rsid w:val="00E7406F"/>
    <w:rsid w:val="00E74528"/>
    <w:rsid w:val="00E76C2D"/>
    <w:rsid w:val="00E82449"/>
    <w:rsid w:val="00E91037"/>
    <w:rsid w:val="00E96643"/>
    <w:rsid w:val="00EA1639"/>
    <w:rsid w:val="00EA2684"/>
    <w:rsid w:val="00EB377D"/>
    <w:rsid w:val="00ED00BD"/>
    <w:rsid w:val="00ED42D1"/>
    <w:rsid w:val="00EE180A"/>
    <w:rsid w:val="00EE1AF8"/>
    <w:rsid w:val="00EE2301"/>
    <w:rsid w:val="00EE25B5"/>
    <w:rsid w:val="00EE3704"/>
    <w:rsid w:val="00EE3A9C"/>
    <w:rsid w:val="00EE6831"/>
    <w:rsid w:val="00EF337B"/>
    <w:rsid w:val="00EF37D0"/>
    <w:rsid w:val="00EF602F"/>
    <w:rsid w:val="00F05BA1"/>
    <w:rsid w:val="00F10CF2"/>
    <w:rsid w:val="00F1194B"/>
    <w:rsid w:val="00F12479"/>
    <w:rsid w:val="00F16FC2"/>
    <w:rsid w:val="00F36329"/>
    <w:rsid w:val="00F42818"/>
    <w:rsid w:val="00F539D2"/>
    <w:rsid w:val="00F56E19"/>
    <w:rsid w:val="00F706D5"/>
    <w:rsid w:val="00F8195E"/>
    <w:rsid w:val="00F84D7B"/>
    <w:rsid w:val="00F948B5"/>
    <w:rsid w:val="00FA1AC9"/>
    <w:rsid w:val="00FA1F89"/>
    <w:rsid w:val="00FA59BE"/>
    <w:rsid w:val="00FA7060"/>
    <w:rsid w:val="00FB4617"/>
    <w:rsid w:val="00FC6DBB"/>
    <w:rsid w:val="00FD1AB3"/>
    <w:rsid w:val="00FD5DE2"/>
    <w:rsid w:val="00FE3679"/>
    <w:rsid w:val="00FE391A"/>
    <w:rsid w:val="00FE40E4"/>
    <w:rsid w:val="00FE6642"/>
    <w:rsid w:val="00FF37BA"/>
    <w:rsid w:val="00FF52D1"/>
    <w:rsid w:val="00FF689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1C14D015"/>
  <w15:docId w15:val="{11BF57B5-A347-4E4D-8861-BD9554F47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pPr>
        <w:spacing w:line="170" w:lineRule="atLeast"/>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AFC"/>
    <w:pPr>
      <w:spacing w:line="240" w:lineRule="auto"/>
      <w:jc w:val="both"/>
    </w:pPr>
    <w:rPr>
      <w:rFonts w:ascii="Tahoma" w:eastAsia="Times New Roman" w:hAnsi="Tahoma" w:cs="Times New Roman"/>
      <w:sz w:val="20"/>
      <w:szCs w:val="20"/>
      <w:lang w:val="en-GB"/>
    </w:rPr>
  </w:style>
  <w:style w:type="paragraph" w:styleId="Heading1">
    <w:name w:val="heading 1"/>
    <w:basedOn w:val="Normal"/>
    <w:next w:val="Normal"/>
    <w:link w:val="Heading1Char"/>
    <w:uiPriority w:val="9"/>
    <w:semiHidden/>
    <w:unhideWhenUsed/>
    <w:rsid w:val="001547FE"/>
    <w:pPr>
      <w:keepNext/>
      <w:keepLines/>
      <w:spacing w:before="480"/>
      <w:outlineLvl w:val="0"/>
    </w:pPr>
    <w:rPr>
      <w:rFonts w:asciiTheme="majorHAnsi" w:eastAsiaTheme="majorEastAsia" w:hAnsiTheme="majorHAnsi" w:cstheme="majorBidi"/>
      <w:b/>
      <w:bCs/>
      <w:color w:val="005B97"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C15FBF"/>
    <w:rPr>
      <w:rFonts w:asciiTheme="majorHAnsi" w:eastAsiaTheme="majorEastAsia" w:hAnsiTheme="majorHAnsi" w:cstheme="majorBidi"/>
      <w:b/>
      <w:bCs/>
      <w:color w:val="005B97" w:themeColor="accent1" w:themeShade="B5"/>
      <w:sz w:val="32"/>
      <w:szCs w:val="32"/>
    </w:rPr>
  </w:style>
  <w:style w:type="paragraph" w:styleId="Header">
    <w:name w:val="header"/>
    <w:basedOn w:val="Normal"/>
    <w:link w:val="HeaderChar"/>
    <w:uiPriority w:val="99"/>
    <w:unhideWhenUsed/>
    <w:rsid w:val="001547FE"/>
    <w:pPr>
      <w:tabs>
        <w:tab w:val="center" w:pos="4320"/>
        <w:tab w:val="right" w:pos="8640"/>
      </w:tabs>
    </w:pPr>
    <w:rPr>
      <w:rFonts w:asciiTheme="minorHAnsi" w:eastAsiaTheme="minorEastAsia" w:hAnsiTheme="minorHAnsi"/>
      <w:sz w:val="24"/>
      <w:szCs w:val="24"/>
    </w:rPr>
  </w:style>
  <w:style w:type="character" w:customStyle="1" w:styleId="HeaderChar">
    <w:name w:val="Header Char"/>
    <w:basedOn w:val="DefaultParagraphFont"/>
    <w:link w:val="Header"/>
    <w:uiPriority w:val="99"/>
    <w:rsid w:val="001547FE"/>
  </w:style>
  <w:style w:type="paragraph" w:styleId="Footer">
    <w:name w:val="footer"/>
    <w:basedOn w:val="Normal"/>
    <w:link w:val="FooterChar"/>
    <w:uiPriority w:val="99"/>
    <w:unhideWhenUsed/>
    <w:rsid w:val="001547FE"/>
    <w:pPr>
      <w:tabs>
        <w:tab w:val="center" w:pos="4320"/>
        <w:tab w:val="right" w:pos="8640"/>
      </w:tabs>
    </w:pPr>
    <w:rPr>
      <w:rFonts w:asciiTheme="minorHAnsi" w:eastAsiaTheme="minorEastAsia" w:hAnsiTheme="minorHAnsi"/>
      <w:sz w:val="24"/>
      <w:szCs w:val="24"/>
    </w:rPr>
  </w:style>
  <w:style w:type="character" w:customStyle="1" w:styleId="FooterChar">
    <w:name w:val="Footer Char"/>
    <w:basedOn w:val="DefaultParagraphFont"/>
    <w:link w:val="Footer"/>
    <w:uiPriority w:val="99"/>
    <w:rsid w:val="001547FE"/>
  </w:style>
  <w:style w:type="paragraph" w:styleId="BalloonText">
    <w:name w:val="Balloon Text"/>
    <w:basedOn w:val="Normal"/>
    <w:link w:val="BalloonTextChar"/>
    <w:uiPriority w:val="99"/>
    <w:semiHidden/>
    <w:unhideWhenUsed/>
    <w:rsid w:val="001547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47FE"/>
    <w:rPr>
      <w:rFonts w:ascii="Lucida Grande" w:hAnsi="Lucida Grande" w:cs="Lucida Grande"/>
      <w:sz w:val="18"/>
      <w:szCs w:val="18"/>
    </w:rPr>
  </w:style>
  <w:style w:type="paragraph" w:customStyle="1" w:styleId="Titleaddress785">
    <w:name w:val="Title &amp; address 7/8.5"/>
    <w:basedOn w:val="Normal"/>
    <w:uiPriority w:val="99"/>
    <w:qFormat/>
    <w:rsid w:val="00DC723D"/>
    <w:pPr>
      <w:widowControl w:val="0"/>
      <w:tabs>
        <w:tab w:val="left" w:pos="142"/>
      </w:tabs>
      <w:autoSpaceDE w:val="0"/>
      <w:autoSpaceDN w:val="0"/>
      <w:adjustRightInd w:val="0"/>
      <w:spacing w:line="170" w:lineRule="atLeast"/>
      <w:textAlignment w:val="center"/>
    </w:pPr>
    <w:rPr>
      <w:rFonts w:asciiTheme="minorHAnsi" w:eastAsiaTheme="minorEastAsia" w:hAnsiTheme="minorHAnsi" w:cs="PrecisionSans-Light"/>
      <w:color w:val="4E4E4E" w:themeColor="text2"/>
      <w:sz w:val="14"/>
      <w:szCs w:val="14"/>
    </w:rPr>
  </w:style>
  <w:style w:type="character" w:customStyle="1" w:styleId="TitleaddressMedium">
    <w:name w:val="Title &amp; address Medium"/>
    <w:uiPriority w:val="99"/>
    <w:qFormat/>
    <w:rsid w:val="00DC723D"/>
    <w:rPr>
      <w:rFonts w:asciiTheme="minorHAnsi" w:hAnsiTheme="minorHAnsi"/>
      <w:b/>
      <w:color w:val="4E4E4E" w:themeColor="text2"/>
      <w:sz w:val="14"/>
    </w:rPr>
  </w:style>
  <w:style w:type="table" w:styleId="TableGrid">
    <w:name w:val="Table Grid"/>
    <w:basedOn w:val="TableNormal"/>
    <w:uiPriority w:val="59"/>
    <w:rsid w:val="00E41A19"/>
    <w:rPr>
      <w:rFonts w:eastAsiaTheme="minorHAns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ersonalizedName">
    <w:name w:val="Personalized Name"/>
    <w:basedOn w:val="Titleaddress785"/>
    <w:qFormat/>
    <w:rsid w:val="007D71B8"/>
    <w:pPr>
      <w:tabs>
        <w:tab w:val="clear" w:pos="142"/>
      </w:tabs>
    </w:pPr>
    <w:rPr>
      <w:rFonts w:ascii="Arial" w:hAnsi="Arial" w:cs="Arial"/>
      <w:b/>
      <w:color w:val="0082D5"/>
    </w:rPr>
  </w:style>
  <w:style w:type="character" w:styleId="Hyperlink">
    <w:name w:val="Hyperlink"/>
    <w:basedOn w:val="DefaultParagraphFont"/>
    <w:rsid w:val="003156BB"/>
    <w:rPr>
      <w:color w:val="0000FF"/>
      <w:u w:val="single"/>
    </w:rPr>
  </w:style>
  <w:style w:type="paragraph" w:styleId="ListParagraph">
    <w:name w:val="List Paragraph"/>
    <w:basedOn w:val="Normal"/>
    <w:uiPriority w:val="34"/>
    <w:qFormat/>
    <w:rsid w:val="00375286"/>
    <w:pPr>
      <w:ind w:left="720"/>
      <w:contextualSpacing/>
      <w:jc w:val="left"/>
    </w:pPr>
    <w:rPr>
      <w:rFonts w:ascii="Times New Roman" w:hAnsi="Times New Roman"/>
      <w:sz w:val="24"/>
      <w:szCs w:val="24"/>
      <w:lang w:eastAsia="en-GB"/>
    </w:rPr>
  </w:style>
  <w:style w:type="paragraph" w:styleId="CommentText">
    <w:name w:val="annotation text"/>
    <w:basedOn w:val="Normal"/>
    <w:link w:val="CommentTextChar"/>
    <w:rsid w:val="003D3177"/>
    <w:pPr>
      <w:spacing w:line="200" w:lineRule="atLeast"/>
      <w:jc w:val="left"/>
    </w:pPr>
    <w:rPr>
      <w:rFonts w:ascii="Times New Roman" w:hAnsi="Times New Roman"/>
    </w:rPr>
  </w:style>
  <w:style w:type="character" w:customStyle="1" w:styleId="CommentTextChar">
    <w:name w:val="Comment Text Char"/>
    <w:basedOn w:val="DefaultParagraphFont"/>
    <w:link w:val="CommentText"/>
    <w:rsid w:val="003D3177"/>
    <w:rPr>
      <w:rFonts w:ascii="Times New Roman" w:eastAsia="Times New Roman" w:hAnsi="Times New Roman" w:cs="Times New Roman"/>
      <w:sz w:val="20"/>
      <w:szCs w:val="20"/>
      <w:lang w:val="en-GB"/>
    </w:rPr>
  </w:style>
  <w:style w:type="character" w:styleId="CommentReference">
    <w:name w:val="annotation reference"/>
    <w:basedOn w:val="DefaultParagraphFont"/>
    <w:uiPriority w:val="99"/>
    <w:semiHidden/>
    <w:unhideWhenUsed/>
    <w:rsid w:val="00E71590"/>
    <w:rPr>
      <w:sz w:val="16"/>
      <w:szCs w:val="16"/>
    </w:rPr>
  </w:style>
  <w:style w:type="paragraph" w:styleId="CommentSubject">
    <w:name w:val="annotation subject"/>
    <w:basedOn w:val="CommentText"/>
    <w:next w:val="CommentText"/>
    <w:link w:val="CommentSubjectChar"/>
    <w:uiPriority w:val="99"/>
    <w:semiHidden/>
    <w:unhideWhenUsed/>
    <w:rsid w:val="00E71590"/>
    <w:pPr>
      <w:spacing w:line="240" w:lineRule="auto"/>
      <w:jc w:val="both"/>
    </w:pPr>
    <w:rPr>
      <w:rFonts w:ascii="Tahoma" w:hAnsi="Tahoma"/>
      <w:b/>
      <w:bCs/>
    </w:rPr>
  </w:style>
  <w:style w:type="character" w:customStyle="1" w:styleId="CommentSubjectChar">
    <w:name w:val="Comment Subject Char"/>
    <w:basedOn w:val="CommentTextChar"/>
    <w:link w:val="CommentSubject"/>
    <w:uiPriority w:val="99"/>
    <w:semiHidden/>
    <w:rsid w:val="00E71590"/>
    <w:rPr>
      <w:rFonts w:ascii="Tahoma" w:eastAsia="Times New Roman" w:hAnsi="Tahoma" w:cs="Times New Roman"/>
      <w:b/>
      <w:bCs/>
      <w:sz w:val="20"/>
      <w:szCs w:val="20"/>
      <w:lang w:val="en-GB"/>
    </w:rPr>
  </w:style>
  <w:style w:type="character" w:styleId="FollowedHyperlink">
    <w:name w:val="FollowedHyperlink"/>
    <w:basedOn w:val="DefaultParagraphFont"/>
    <w:uiPriority w:val="99"/>
    <w:semiHidden/>
    <w:unhideWhenUsed/>
    <w:rsid w:val="00437C88"/>
    <w:rPr>
      <w:color w:val="3E53A4"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047772">
      <w:bodyDiv w:val="1"/>
      <w:marLeft w:val="0"/>
      <w:marRight w:val="0"/>
      <w:marTop w:val="0"/>
      <w:marBottom w:val="0"/>
      <w:divBdr>
        <w:top w:val="none" w:sz="0" w:space="0" w:color="auto"/>
        <w:left w:val="none" w:sz="0" w:space="0" w:color="auto"/>
        <w:bottom w:val="none" w:sz="0" w:space="0" w:color="auto"/>
        <w:right w:val="none" w:sz="0" w:space="0" w:color="auto"/>
      </w:divBdr>
    </w:div>
    <w:div w:id="13554263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hmrc-internal-manuals/employment-status-manual/esm10006" TargetMode="External"/><Relationship Id="rId13" Type="http://schemas.openxmlformats.org/officeDocument/2006/relationships/hyperlink" Target="https://www.gov.uk/guidance/check-employment-status-for-tax"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uk/hmrc-internal-manuals/national-insurance-manual/nim3700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uk/hmrc-internal-manuals/self-assessment-manual/sam11000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gov.uk/guidance/fee-payer-responsibilities-under-the-off-payroll-working-rul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v.uk/hmrc-internal-manuals/employment-status-manual/esm10003" TargetMode="External"/><Relationship Id="rId14" Type="http://schemas.openxmlformats.org/officeDocument/2006/relationships/hyperlink" Target="mailto:enquiries@makeuk.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013pa\AppData\Local\Temp\Temp1_int_pb_A4_office_ltr_150116.dotx.assetdownload.zip\PB%20A4%20Letter%20Template%20Word\int_pb_A4_office_ltr_150116.dotx" TargetMode="External"/></Relationships>
</file>

<file path=word/theme/theme1.xml><?xml version="1.0" encoding="utf-8"?>
<a:theme xmlns:a="http://schemas.openxmlformats.org/drawingml/2006/main" name="Office Theme">
  <a:themeElements>
    <a:clrScheme name="PB 150106">
      <a:dk1>
        <a:sysClr val="windowText" lastClr="000000"/>
      </a:dk1>
      <a:lt1>
        <a:sysClr val="window" lastClr="FFFFFF"/>
      </a:lt1>
      <a:dk2>
        <a:srgbClr val="4E4E4E"/>
      </a:dk2>
      <a:lt2>
        <a:srgbClr val="EEECE1"/>
      </a:lt2>
      <a:accent1>
        <a:srgbClr val="0082D5"/>
      </a:accent1>
      <a:accent2>
        <a:srgbClr val="3E53A4"/>
      </a:accent2>
      <a:accent3>
        <a:srgbClr val="A03F9B"/>
      </a:accent3>
      <a:accent4>
        <a:srgbClr val="CF0989"/>
      </a:accent4>
      <a:accent5>
        <a:srgbClr val="009892"/>
      </a:accent5>
      <a:accent6>
        <a:srgbClr val="EE6B0B"/>
      </a:accent6>
      <a:hlink>
        <a:srgbClr val="0082D5"/>
      </a:hlink>
      <a:folHlink>
        <a:srgbClr val="3E53A4"/>
      </a:folHlink>
    </a:clrScheme>
    <a:fontScheme name="Pitney Bowe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008B2-B9A1-4676-9A0D-BF4E19D5D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int_pb_A4_office_ltr_150116.dotx</Template>
  <TotalTime>1</TotalTime>
  <Pages>10</Pages>
  <Words>2642</Words>
  <Characters>15060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FUB</Company>
  <LinksUpToDate>false</LinksUpToDate>
  <CharactersWithSpaces>17667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Rachel Archontides</dc:creator>
  <cp:lastModifiedBy>Jennifer Russell-Cairns</cp:lastModifiedBy>
  <cp:revision>2</cp:revision>
  <cp:lastPrinted>2020-03-11T09:38:00Z</cp:lastPrinted>
  <dcterms:created xsi:type="dcterms:W3CDTF">2021-01-18T09:27:00Z</dcterms:created>
  <dcterms:modified xsi:type="dcterms:W3CDTF">2021-01-18T09:27:00Z</dcterms:modified>
</cp:coreProperties>
</file>